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AB4" w:rsidRDefault="00066AB4" w:rsidP="00E23AFC">
      <w:pPr>
        <w:spacing w:after="40"/>
        <w:jc w:val="right"/>
        <w:outlineLvl w:val="0"/>
        <w:rPr>
          <w:b/>
          <w:sz w:val="20"/>
          <w:szCs w:val="20"/>
        </w:rPr>
      </w:pPr>
    </w:p>
    <w:p w:rsidR="00C47C73" w:rsidRDefault="00C47C73" w:rsidP="00C47C73">
      <w:pPr>
        <w:spacing w:after="40"/>
        <w:outlineLvl w:val="0"/>
        <w:rPr>
          <w:rFonts w:ascii="Arial" w:hAnsi="Arial" w:cs="Arial"/>
          <w:b/>
          <w:color w:val="000000"/>
          <w:sz w:val="24"/>
          <w:szCs w:val="24"/>
        </w:rPr>
      </w:pPr>
      <w:r w:rsidRPr="0055687F">
        <w:rPr>
          <w:rFonts w:ascii="Arial" w:hAnsi="Arial" w:cs="Arial"/>
          <w:b/>
          <w:color w:val="000000"/>
          <w:sz w:val="24"/>
          <w:szCs w:val="24"/>
        </w:rPr>
        <w:t xml:space="preserve">Część </w:t>
      </w:r>
      <w:r>
        <w:rPr>
          <w:rFonts w:ascii="Arial" w:hAnsi="Arial" w:cs="Arial"/>
          <w:b/>
          <w:color w:val="000000"/>
          <w:sz w:val="24"/>
          <w:szCs w:val="24"/>
        </w:rPr>
        <w:t>A</w:t>
      </w:r>
      <w:r w:rsidRPr="0055687F">
        <w:rPr>
          <w:rFonts w:ascii="Arial" w:hAnsi="Arial" w:cs="Arial"/>
          <w:b/>
          <w:color w:val="000000"/>
          <w:sz w:val="24"/>
          <w:szCs w:val="24"/>
        </w:rPr>
        <w:t xml:space="preserve"> </w:t>
      </w:r>
      <w:r>
        <w:rPr>
          <w:rFonts w:ascii="Arial" w:hAnsi="Arial" w:cs="Arial"/>
          <w:b/>
          <w:color w:val="000000"/>
          <w:sz w:val="24"/>
          <w:szCs w:val="24"/>
        </w:rPr>
        <w:t>–</w:t>
      </w:r>
      <w:r w:rsidRPr="0055687F">
        <w:rPr>
          <w:rFonts w:ascii="Arial" w:hAnsi="Arial" w:cs="Arial"/>
          <w:b/>
          <w:color w:val="000000"/>
          <w:sz w:val="24"/>
          <w:szCs w:val="24"/>
        </w:rPr>
        <w:t xml:space="preserve"> </w:t>
      </w:r>
      <w:r w:rsidRPr="00D06B1C">
        <w:t xml:space="preserve"> </w:t>
      </w:r>
      <w:r w:rsidR="00896E76">
        <w:rPr>
          <w:rFonts w:ascii="Arial" w:hAnsi="Arial" w:cs="Arial"/>
          <w:color w:val="000000"/>
          <w:sz w:val="24"/>
          <w:szCs w:val="24"/>
        </w:rPr>
        <w:t xml:space="preserve">Zakup i wdrożenie macierzy dyskowej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2552"/>
        <w:gridCol w:w="7229"/>
        <w:gridCol w:w="1701"/>
        <w:gridCol w:w="3260"/>
      </w:tblGrid>
      <w:tr w:rsidR="0049437E" w:rsidRPr="000B4592" w:rsidTr="00FC3D5E">
        <w:tc>
          <w:tcPr>
            <w:tcW w:w="709" w:type="dxa"/>
            <w:vMerge w:val="restart"/>
            <w:vAlign w:val="center"/>
          </w:tcPr>
          <w:p w:rsidR="0049437E" w:rsidRPr="000B4592" w:rsidRDefault="0049437E" w:rsidP="00FC3D5E">
            <w:pPr>
              <w:spacing w:before="60" w:after="20"/>
              <w:jc w:val="center"/>
              <w:rPr>
                <w:b/>
              </w:rPr>
            </w:pPr>
            <w:r w:rsidRPr="000B4592">
              <w:rPr>
                <w:b/>
              </w:rPr>
              <w:t>A1</w:t>
            </w:r>
          </w:p>
        </w:tc>
        <w:tc>
          <w:tcPr>
            <w:tcW w:w="9781" w:type="dxa"/>
            <w:gridSpan w:val="2"/>
            <w:vMerge w:val="restart"/>
            <w:vAlign w:val="center"/>
          </w:tcPr>
          <w:p w:rsidR="0049437E" w:rsidRPr="000B4592" w:rsidRDefault="0049437E" w:rsidP="00FC3D5E">
            <w:pPr>
              <w:spacing w:before="60" w:after="20"/>
              <w:rPr>
                <w:b/>
              </w:rPr>
            </w:pPr>
            <w:r w:rsidRPr="000B4592">
              <w:rPr>
                <w:b/>
              </w:rPr>
              <w:t>Macierz dyskowa</w:t>
            </w:r>
          </w:p>
        </w:tc>
        <w:tc>
          <w:tcPr>
            <w:tcW w:w="1701" w:type="dxa"/>
            <w:vAlign w:val="center"/>
          </w:tcPr>
          <w:p w:rsidR="0049437E" w:rsidRPr="000B4592" w:rsidRDefault="0049437E" w:rsidP="00FC3D5E">
            <w:pPr>
              <w:spacing w:before="60" w:after="20"/>
              <w:jc w:val="center"/>
              <w:rPr>
                <w:b/>
              </w:rPr>
            </w:pPr>
            <w:r w:rsidRPr="000B4592">
              <w:rPr>
                <w:b/>
              </w:rPr>
              <w:t>Ilość:</w:t>
            </w:r>
          </w:p>
        </w:tc>
        <w:tc>
          <w:tcPr>
            <w:tcW w:w="3260" w:type="dxa"/>
            <w:vMerge w:val="restart"/>
            <w:vAlign w:val="center"/>
          </w:tcPr>
          <w:p w:rsidR="0049437E" w:rsidRPr="000B4592" w:rsidRDefault="0049437E" w:rsidP="00FC3D5E">
            <w:pPr>
              <w:spacing w:before="60" w:after="20"/>
              <w:jc w:val="center"/>
              <w:rPr>
                <w:b/>
              </w:rPr>
            </w:pPr>
          </w:p>
        </w:tc>
      </w:tr>
      <w:tr w:rsidR="0049437E" w:rsidRPr="000B4592" w:rsidTr="00FC3D5E">
        <w:tc>
          <w:tcPr>
            <w:tcW w:w="709" w:type="dxa"/>
            <w:vMerge/>
            <w:tcBorders>
              <w:bottom w:val="single" w:sz="4" w:space="0" w:color="auto"/>
            </w:tcBorders>
            <w:vAlign w:val="center"/>
          </w:tcPr>
          <w:p w:rsidR="0049437E" w:rsidRPr="000B4592" w:rsidRDefault="0049437E" w:rsidP="00FC3D5E">
            <w:pPr>
              <w:spacing w:before="60" w:after="20"/>
              <w:jc w:val="center"/>
              <w:rPr>
                <w:b/>
              </w:rPr>
            </w:pPr>
          </w:p>
        </w:tc>
        <w:tc>
          <w:tcPr>
            <w:tcW w:w="9781" w:type="dxa"/>
            <w:gridSpan w:val="2"/>
            <w:vMerge/>
            <w:tcBorders>
              <w:bottom w:val="single" w:sz="4" w:space="0" w:color="auto"/>
            </w:tcBorders>
            <w:vAlign w:val="center"/>
          </w:tcPr>
          <w:p w:rsidR="0049437E" w:rsidRPr="000B4592" w:rsidRDefault="0049437E" w:rsidP="00FC3D5E">
            <w:pPr>
              <w:spacing w:before="60" w:after="20"/>
              <w:rPr>
                <w:b/>
              </w:rPr>
            </w:pPr>
          </w:p>
        </w:tc>
        <w:tc>
          <w:tcPr>
            <w:tcW w:w="1701" w:type="dxa"/>
            <w:tcBorders>
              <w:bottom w:val="single" w:sz="4" w:space="0" w:color="auto"/>
            </w:tcBorders>
            <w:vAlign w:val="center"/>
          </w:tcPr>
          <w:p w:rsidR="0049437E" w:rsidRPr="000B4592" w:rsidRDefault="0049437E" w:rsidP="00FC3D5E">
            <w:pPr>
              <w:spacing w:before="60" w:after="20"/>
              <w:jc w:val="center"/>
            </w:pPr>
          </w:p>
          <w:p w:rsidR="0049437E" w:rsidRPr="000B4592" w:rsidRDefault="0049437E" w:rsidP="00FC3D5E">
            <w:pPr>
              <w:spacing w:before="60" w:after="20"/>
              <w:jc w:val="center"/>
              <w:rPr>
                <w:b/>
              </w:rPr>
            </w:pPr>
            <w:r w:rsidRPr="000B4592">
              <w:rPr>
                <w:b/>
              </w:rPr>
              <w:t>1 szt.</w:t>
            </w:r>
          </w:p>
        </w:tc>
        <w:tc>
          <w:tcPr>
            <w:tcW w:w="3260" w:type="dxa"/>
            <w:vMerge/>
            <w:tcBorders>
              <w:bottom w:val="single" w:sz="4" w:space="0" w:color="auto"/>
            </w:tcBorders>
          </w:tcPr>
          <w:p w:rsidR="0049437E" w:rsidRPr="000B4592" w:rsidRDefault="0049437E" w:rsidP="00FC3D5E">
            <w:pPr>
              <w:spacing w:before="60" w:after="20"/>
              <w:rPr>
                <w:b/>
              </w:rPr>
            </w:pPr>
          </w:p>
        </w:tc>
      </w:tr>
      <w:tr w:rsidR="0049437E" w:rsidRPr="000B4592" w:rsidTr="00FC3D5E">
        <w:tc>
          <w:tcPr>
            <w:tcW w:w="709" w:type="dxa"/>
            <w:shd w:val="clear" w:color="auto" w:fill="F2F2F2"/>
            <w:vAlign w:val="center"/>
          </w:tcPr>
          <w:p w:rsidR="0049437E" w:rsidRPr="000B4592" w:rsidRDefault="0049437E" w:rsidP="00FC3D5E">
            <w:pPr>
              <w:spacing w:before="60" w:after="20"/>
              <w:jc w:val="center"/>
              <w:rPr>
                <w:b/>
              </w:rPr>
            </w:pPr>
            <w:r w:rsidRPr="000B4592">
              <w:rPr>
                <w:b/>
              </w:rPr>
              <w:t>Lp.</w:t>
            </w:r>
          </w:p>
        </w:tc>
        <w:tc>
          <w:tcPr>
            <w:tcW w:w="11482" w:type="dxa"/>
            <w:gridSpan w:val="3"/>
            <w:shd w:val="clear" w:color="auto" w:fill="F2F2F2"/>
            <w:vAlign w:val="center"/>
          </w:tcPr>
          <w:p w:rsidR="0049437E" w:rsidRPr="000B4592" w:rsidRDefault="0049437E" w:rsidP="00FC3D5E">
            <w:pPr>
              <w:spacing w:before="60" w:after="20"/>
              <w:jc w:val="center"/>
              <w:rPr>
                <w:b/>
              </w:rPr>
            </w:pPr>
            <w:r w:rsidRPr="000B4592">
              <w:rPr>
                <w:b/>
              </w:rPr>
              <w:t xml:space="preserve">Opis przedmiotu zamówienia – </w:t>
            </w:r>
          </w:p>
          <w:p w:rsidR="0049437E" w:rsidRPr="000B4592" w:rsidRDefault="0049437E" w:rsidP="00FC3D5E">
            <w:pPr>
              <w:spacing w:before="60" w:after="20"/>
              <w:jc w:val="center"/>
            </w:pPr>
            <w:r w:rsidRPr="000B4592">
              <w:rPr>
                <w:b/>
              </w:rPr>
              <w:t xml:space="preserve">Zaproponowana macierz dyskowa musi spełniać co najmniej poniższe wymagania: </w:t>
            </w:r>
          </w:p>
        </w:tc>
        <w:tc>
          <w:tcPr>
            <w:tcW w:w="3260" w:type="dxa"/>
            <w:shd w:val="clear" w:color="auto" w:fill="F2F2F2"/>
            <w:vAlign w:val="center"/>
          </w:tcPr>
          <w:p w:rsidR="0049437E" w:rsidRPr="000B4592" w:rsidRDefault="0049437E" w:rsidP="00FC3D5E">
            <w:pPr>
              <w:spacing w:before="60" w:after="20"/>
              <w:jc w:val="center"/>
              <w:rPr>
                <w:b/>
              </w:rPr>
            </w:pPr>
            <w:r w:rsidRPr="000B4592">
              <w:rPr>
                <w:b/>
              </w:rPr>
              <w:t>Czy  zaproponowany przedmiot spełnia poniższe konieczne wymagania w opisie?</w:t>
            </w:r>
          </w:p>
        </w:tc>
      </w:tr>
      <w:tr w:rsidR="0049437E" w:rsidRPr="000B4592" w:rsidTr="00FC3D5E">
        <w:tc>
          <w:tcPr>
            <w:tcW w:w="709" w:type="dxa"/>
            <w:shd w:val="clear" w:color="auto" w:fill="F2F2F2"/>
            <w:vAlign w:val="center"/>
          </w:tcPr>
          <w:p w:rsidR="0049437E" w:rsidRPr="000B4592" w:rsidRDefault="0049437E" w:rsidP="00FC3D5E">
            <w:pPr>
              <w:numPr>
                <w:ilvl w:val="0"/>
                <w:numId w:val="1"/>
              </w:numPr>
              <w:spacing w:before="60" w:after="20"/>
              <w:ind w:left="176" w:hanging="142"/>
              <w:jc w:val="center"/>
            </w:pPr>
          </w:p>
        </w:tc>
        <w:tc>
          <w:tcPr>
            <w:tcW w:w="2552" w:type="dxa"/>
            <w:shd w:val="clear" w:color="auto" w:fill="F2F2F2"/>
            <w:vAlign w:val="center"/>
          </w:tcPr>
          <w:p w:rsidR="0049437E" w:rsidRPr="000B4592" w:rsidRDefault="0049437E" w:rsidP="00FC3D5E">
            <w:pPr>
              <w:spacing w:before="60" w:after="20"/>
            </w:pPr>
            <w:r w:rsidRPr="000B4592">
              <w:t>Opis</w:t>
            </w:r>
            <w:r>
              <w:t xml:space="preserve"> przedmiotu zamówienia</w:t>
            </w:r>
          </w:p>
        </w:tc>
        <w:tc>
          <w:tcPr>
            <w:tcW w:w="8930" w:type="dxa"/>
            <w:gridSpan w:val="2"/>
            <w:shd w:val="clear" w:color="auto" w:fill="F2F2F2"/>
            <w:vAlign w:val="center"/>
          </w:tcPr>
          <w:p w:rsidR="0049437E" w:rsidRPr="00FE08F5" w:rsidRDefault="0049437E" w:rsidP="00FC3D5E">
            <w:pPr>
              <w:numPr>
                <w:ilvl w:val="0"/>
                <w:numId w:val="14"/>
              </w:numPr>
              <w:spacing w:before="60" w:after="20"/>
              <w:ind w:left="459"/>
            </w:pPr>
            <w:r w:rsidRPr="00743518">
              <w:t xml:space="preserve">Macierz dyskowa przystosowana do wirtualizacji systemów serwerowych opartych na platformie </w:t>
            </w:r>
            <w:proofErr w:type="spellStart"/>
            <w:r w:rsidRPr="00743518">
              <w:t>VMware</w:t>
            </w:r>
            <w:proofErr w:type="spellEnd"/>
            <w:r w:rsidRPr="00743518">
              <w:t xml:space="preserve"> </w:t>
            </w:r>
            <w:proofErr w:type="spellStart"/>
            <w:r w:rsidRPr="00743518">
              <w:t>vSphere</w:t>
            </w:r>
            <w:proofErr w:type="spellEnd"/>
            <w:r w:rsidRPr="00743518">
              <w:t xml:space="preserve"> 6.0 Enterprise</w:t>
            </w:r>
            <w:r w:rsidRPr="00FE08F5">
              <w:t xml:space="preserve">; </w:t>
            </w:r>
          </w:p>
          <w:p w:rsidR="0049437E" w:rsidRPr="00743518" w:rsidRDefault="0049437E" w:rsidP="00FC3D5E">
            <w:pPr>
              <w:numPr>
                <w:ilvl w:val="0"/>
                <w:numId w:val="14"/>
              </w:numPr>
              <w:spacing w:before="60" w:after="20"/>
              <w:ind w:left="459"/>
              <w:rPr>
                <w:b/>
              </w:rPr>
            </w:pPr>
            <w:r w:rsidRPr="00743518">
              <w:rPr>
                <w:b/>
              </w:rPr>
              <w:t xml:space="preserve">Macierz opisana w niniejszej specyfikacji (w zdefiniowanej i opisanej poniżej konfiguracji produkcyjnej) powinna oferować wydajność co najmniej </w:t>
            </w:r>
            <w:r w:rsidR="00EF1EE9">
              <w:rPr>
                <w:b/>
              </w:rPr>
              <w:t>9</w:t>
            </w:r>
            <w:r w:rsidRPr="00F163D3">
              <w:rPr>
                <w:b/>
              </w:rPr>
              <w:t>000 IOPS</w:t>
            </w:r>
            <w:r w:rsidRPr="00743518">
              <w:rPr>
                <w:b/>
              </w:rPr>
              <w:t xml:space="preserve"> (obsłużonych w czasie poniżej 5 ms). Wykonawca potwierdzi zadeklarowaną ilość IOPS wykonując w siedzibie Zamawiającego testy wydajności za pomocą aplikacji </w:t>
            </w:r>
            <w:proofErr w:type="spellStart"/>
            <w:r w:rsidRPr="00743518">
              <w:rPr>
                <w:b/>
              </w:rPr>
              <w:t>Vdbench</w:t>
            </w:r>
            <w:proofErr w:type="spellEnd"/>
            <w:r w:rsidRPr="00743518">
              <w:rPr>
                <w:b/>
              </w:rPr>
              <w:t xml:space="preserve"> zgodnie ze zdefiniowaną w punkcie 2 procedurą testową</w:t>
            </w:r>
            <w:r>
              <w:rPr>
                <w:b/>
              </w:rPr>
              <w:t>;</w:t>
            </w:r>
            <w:r w:rsidRPr="00743518">
              <w:rPr>
                <w:b/>
              </w:rPr>
              <w:t xml:space="preserve"> </w:t>
            </w:r>
          </w:p>
          <w:p w:rsidR="0049437E" w:rsidRPr="00277C66" w:rsidRDefault="0049437E" w:rsidP="00FC3D5E">
            <w:pPr>
              <w:numPr>
                <w:ilvl w:val="0"/>
                <w:numId w:val="14"/>
              </w:numPr>
              <w:spacing w:before="60" w:after="20"/>
              <w:ind w:left="459"/>
              <w:rPr>
                <w:b/>
              </w:rPr>
            </w:pPr>
            <w:r w:rsidRPr="00F62AF5">
              <w:t xml:space="preserve">Macierz opisana w </w:t>
            </w:r>
            <w:r>
              <w:t>niniejszej</w:t>
            </w:r>
            <w:r w:rsidRPr="00F62AF5">
              <w:t xml:space="preserve"> specyfikacji musi być macierzą fabrycznie nową, pochodzącą z oficjalnego kanału sprzedaży producenta</w:t>
            </w:r>
            <w:r>
              <w:t xml:space="preserve"> i posiadającą oficjalne wsparcie producenta</w:t>
            </w:r>
            <w:r w:rsidRPr="00F62AF5">
              <w:t>;</w:t>
            </w:r>
          </w:p>
          <w:p w:rsidR="0049437E" w:rsidRPr="00C77AD9" w:rsidRDefault="0049437E" w:rsidP="00FC3D5E">
            <w:pPr>
              <w:numPr>
                <w:ilvl w:val="0"/>
                <w:numId w:val="14"/>
              </w:numPr>
              <w:spacing w:before="60" w:after="20"/>
              <w:ind w:left="459"/>
              <w:rPr>
                <w:b/>
              </w:rPr>
            </w:pPr>
            <w:r w:rsidRPr="00C77AD9">
              <w:t>Macierz powinna zostać dostarczona ze wszelkimi koniecznymi licencjami umożliwiającymi realizację wszystkich opisanych w niniejszej specyfikacji wymagań i funkcjonalności;</w:t>
            </w:r>
          </w:p>
          <w:p w:rsidR="0049437E" w:rsidRPr="00C77AD9" w:rsidRDefault="0049437E" w:rsidP="00FC3D5E">
            <w:pPr>
              <w:numPr>
                <w:ilvl w:val="0"/>
                <w:numId w:val="14"/>
              </w:numPr>
              <w:spacing w:before="60" w:after="20"/>
              <w:ind w:left="459"/>
            </w:pPr>
            <w:r w:rsidRPr="00C77AD9">
              <w:t xml:space="preserve">Zamawiający w niniejszej specyfikacji wymaga dostarczenia pojedynczej macierzy dyskowej. Za pojedynczą macierz dyskową Zamawiający nie uznaje rozwiązania opartego na wielu macierzach dyskowych czy serwerach, połączonych ze sobą przełącznikami (np. SAN, LAN) </w:t>
            </w:r>
            <w:r w:rsidRPr="00C77AD9">
              <w:lastRenderedPageBreak/>
              <w:t xml:space="preserve">lub tzw. </w:t>
            </w:r>
            <w:proofErr w:type="spellStart"/>
            <w:r w:rsidRPr="00C77AD9">
              <w:t>wirtualizatorem</w:t>
            </w:r>
            <w:proofErr w:type="spellEnd"/>
            <w:r w:rsidRPr="00C77AD9">
              <w:t xml:space="preserve">. </w:t>
            </w:r>
          </w:p>
          <w:p w:rsidR="0049437E" w:rsidRPr="000B4592" w:rsidRDefault="0049437E" w:rsidP="00FC3D5E">
            <w:pPr>
              <w:numPr>
                <w:ilvl w:val="0"/>
                <w:numId w:val="14"/>
              </w:numPr>
              <w:spacing w:before="60" w:after="20"/>
              <w:ind w:left="459"/>
            </w:pPr>
            <w:r w:rsidRPr="000B4592">
              <w:t xml:space="preserve">Zamawiający zastrzega sobie możliwość weryfikacji wydajności i funkcjonalności  zaoferowanych konfiguracji poprzez wezwanie Wykonawców do przedstawienia testowych egzemplarzy macierzy dyskowych. Testowe macierze dyskowe należy dostarczyć </w:t>
            </w:r>
            <w:r w:rsidRPr="00EA0A20">
              <w:t>w 10 dni</w:t>
            </w:r>
            <w:r w:rsidRPr="000B4592">
              <w:t xml:space="preserve"> roboczych od dnia wezwania pod rygorem odrzucenia oferty.</w:t>
            </w:r>
          </w:p>
        </w:tc>
        <w:tc>
          <w:tcPr>
            <w:tcW w:w="3260" w:type="dxa"/>
            <w:vMerge w:val="restart"/>
            <w:shd w:val="clear" w:color="auto" w:fill="F2F2F2"/>
            <w:vAlign w:val="center"/>
          </w:tcPr>
          <w:p w:rsidR="0049437E" w:rsidRPr="000B4592" w:rsidRDefault="0049437E" w:rsidP="00FC3D5E">
            <w:pPr>
              <w:spacing w:before="60" w:after="20"/>
              <w:jc w:val="center"/>
              <w:rPr>
                <w:b/>
              </w:rPr>
            </w:pPr>
          </w:p>
          <w:p w:rsidR="0049437E" w:rsidRPr="000B4592" w:rsidRDefault="0049437E" w:rsidP="00FC3D5E">
            <w:pPr>
              <w:spacing w:before="60" w:after="20"/>
              <w:jc w:val="center"/>
              <w:rPr>
                <w:b/>
              </w:rPr>
            </w:pPr>
            <w:r w:rsidRPr="000B4592">
              <w:rPr>
                <w:b/>
              </w:rPr>
              <w:t>...................................................</w:t>
            </w:r>
          </w:p>
          <w:p w:rsidR="0049437E" w:rsidRPr="000B4592" w:rsidRDefault="0049437E" w:rsidP="00FC3D5E">
            <w:pPr>
              <w:spacing w:before="60" w:after="20"/>
              <w:jc w:val="center"/>
              <w:rPr>
                <w:b/>
              </w:rPr>
            </w:pPr>
            <w:r w:rsidRPr="000B4592">
              <w:rPr>
                <w:b/>
              </w:rPr>
              <w:t>...................................................</w:t>
            </w:r>
          </w:p>
          <w:p w:rsidR="0049437E" w:rsidRPr="000B4592" w:rsidRDefault="0049437E" w:rsidP="00FC3D5E">
            <w:pPr>
              <w:spacing w:before="60" w:after="20"/>
              <w:jc w:val="center"/>
              <w:rPr>
                <w:b/>
              </w:rPr>
            </w:pPr>
            <w:r w:rsidRPr="000B4592">
              <w:rPr>
                <w:b/>
              </w:rPr>
              <w:t>...................................................</w:t>
            </w:r>
          </w:p>
          <w:p w:rsidR="0049437E" w:rsidRPr="000B4592" w:rsidRDefault="0049437E" w:rsidP="00FC3D5E">
            <w:pPr>
              <w:spacing w:before="60" w:after="20"/>
              <w:jc w:val="center"/>
              <w:rPr>
                <w:b/>
              </w:rPr>
            </w:pPr>
            <w:r w:rsidRPr="000B4592">
              <w:rPr>
                <w:b/>
              </w:rPr>
              <w:t>...................................................</w:t>
            </w:r>
          </w:p>
          <w:p w:rsidR="0049437E" w:rsidRPr="000B4592" w:rsidRDefault="0049437E" w:rsidP="00FC3D5E">
            <w:pPr>
              <w:spacing w:before="60" w:after="20"/>
              <w:jc w:val="center"/>
              <w:rPr>
                <w:b/>
              </w:rPr>
            </w:pPr>
            <w:r w:rsidRPr="000B4592">
              <w:rPr>
                <w:b/>
              </w:rPr>
              <w:t>...................................................</w:t>
            </w:r>
          </w:p>
          <w:p w:rsidR="0049437E" w:rsidRPr="000B4592" w:rsidRDefault="0049437E" w:rsidP="00FC3D5E">
            <w:pPr>
              <w:spacing w:before="60" w:after="20"/>
              <w:jc w:val="center"/>
              <w:rPr>
                <w:b/>
              </w:rPr>
            </w:pPr>
            <w:r w:rsidRPr="000B4592">
              <w:rPr>
                <w:b/>
              </w:rPr>
              <w:t>...................................................</w:t>
            </w:r>
          </w:p>
          <w:p w:rsidR="0049437E" w:rsidRDefault="0049437E" w:rsidP="00FC3D5E">
            <w:pPr>
              <w:spacing w:before="60" w:after="20"/>
              <w:jc w:val="center"/>
              <w:rPr>
                <w:b/>
                <w:i/>
              </w:rPr>
            </w:pPr>
            <w:r w:rsidRPr="000B4592">
              <w:rPr>
                <w:b/>
                <w:i/>
              </w:rPr>
              <w:t>(Producent, Model, Pojemność, Konfiguracja dyskowa, posiadane licencje)</w:t>
            </w:r>
          </w:p>
          <w:p w:rsidR="0049437E" w:rsidRDefault="0049437E" w:rsidP="00FC3D5E">
            <w:pPr>
              <w:spacing w:before="60" w:after="20"/>
              <w:jc w:val="center"/>
              <w:rPr>
                <w:b/>
                <w:i/>
              </w:rPr>
            </w:pPr>
          </w:p>
          <w:p w:rsidR="0049437E" w:rsidRDefault="0049437E" w:rsidP="00FC3D5E">
            <w:pPr>
              <w:spacing w:before="60" w:after="20"/>
              <w:jc w:val="center"/>
              <w:rPr>
                <w:b/>
                <w:i/>
              </w:rPr>
            </w:pPr>
          </w:p>
          <w:p w:rsidR="0049437E" w:rsidRDefault="0049437E" w:rsidP="00FC3D5E">
            <w:pPr>
              <w:spacing w:before="60" w:after="20"/>
              <w:jc w:val="center"/>
              <w:rPr>
                <w:b/>
                <w:i/>
              </w:rPr>
            </w:pPr>
          </w:p>
          <w:p w:rsidR="0049437E" w:rsidRDefault="0049437E" w:rsidP="00FC3D5E">
            <w:pPr>
              <w:spacing w:before="60" w:after="20"/>
              <w:jc w:val="center"/>
              <w:rPr>
                <w:b/>
                <w:i/>
              </w:rPr>
            </w:pPr>
          </w:p>
          <w:p w:rsidR="0049437E" w:rsidRDefault="0049437E" w:rsidP="00FC3D5E">
            <w:pPr>
              <w:spacing w:before="60" w:after="20"/>
              <w:jc w:val="center"/>
              <w:rPr>
                <w:b/>
                <w:i/>
              </w:rPr>
            </w:pPr>
          </w:p>
          <w:p w:rsidR="0049437E" w:rsidRDefault="0049437E" w:rsidP="00FC3D5E">
            <w:pPr>
              <w:spacing w:before="60" w:after="20"/>
              <w:jc w:val="center"/>
              <w:rPr>
                <w:b/>
                <w:i/>
              </w:rPr>
            </w:pPr>
          </w:p>
          <w:p w:rsidR="0049437E" w:rsidRDefault="0049437E" w:rsidP="00FC3D5E">
            <w:pPr>
              <w:spacing w:before="60" w:after="20"/>
              <w:jc w:val="center"/>
              <w:rPr>
                <w:b/>
                <w:i/>
              </w:rPr>
            </w:pPr>
          </w:p>
          <w:p w:rsidR="0049437E" w:rsidRDefault="0049437E" w:rsidP="00FC3D5E">
            <w:pPr>
              <w:spacing w:before="60" w:after="20"/>
              <w:jc w:val="center"/>
              <w:rPr>
                <w:b/>
                <w:i/>
              </w:rPr>
            </w:pPr>
          </w:p>
          <w:p w:rsidR="0049437E" w:rsidRDefault="0049437E" w:rsidP="00FC3D5E">
            <w:pPr>
              <w:spacing w:before="60" w:after="20"/>
              <w:jc w:val="center"/>
              <w:rPr>
                <w:b/>
                <w:i/>
              </w:rPr>
            </w:pPr>
          </w:p>
          <w:p w:rsidR="0049437E" w:rsidRDefault="0049437E" w:rsidP="00FC3D5E">
            <w:pPr>
              <w:spacing w:before="60" w:after="20"/>
              <w:jc w:val="center"/>
              <w:rPr>
                <w:b/>
                <w:i/>
              </w:rPr>
            </w:pPr>
          </w:p>
          <w:p w:rsidR="0049437E" w:rsidRDefault="0049437E" w:rsidP="00FC3D5E">
            <w:pPr>
              <w:spacing w:before="60" w:after="20"/>
              <w:jc w:val="center"/>
              <w:rPr>
                <w:b/>
                <w:i/>
              </w:rPr>
            </w:pPr>
            <w:r>
              <w:rPr>
                <w:b/>
                <w:i/>
              </w:rPr>
              <w:t xml:space="preserve">WYDAJNOŚĆ – WYMAGANY PARAMETR PUNKTOWANY: </w:t>
            </w:r>
          </w:p>
          <w:p w:rsidR="0049437E" w:rsidRDefault="0049437E" w:rsidP="00FC3D5E">
            <w:pPr>
              <w:spacing w:before="60" w:after="20"/>
              <w:jc w:val="center"/>
              <w:rPr>
                <w:b/>
                <w:i/>
              </w:rPr>
            </w:pPr>
          </w:p>
          <w:p w:rsidR="0049437E" w:rsidRPr="000B4592" w:rsidRDefault="0049437E" w:rsidP="00FC3D5E">
            <w:pPr>
              <w:spacing w:before="60" w:after="20"/>
              <w:jc w:val="center"/>
              <w:rPr>
                <w:b/>
              </w:rPr>
            </w:pPr>
            <w:r w:rsidRPr="000B4592">
              <w:rPr>
                <w:b/>
              </w:rPr>
              <w:t>...................................................</w:t>
            </w:r>
          </w:p>
          <w:p w:rsidR="0049437E" w:rsidRPr="000B4592" w:rsidRDefault="0049437E" w:rsidP="00FC3D5E">
            <w:pPr>
              <w:spacing w:before="60" w:after="20"/>
              <w:jc w:val="center"/>
              <w:rPr>
                <w:b/>
                <w:i/>
              </w:rPr>
            </w:pPr>
            <w:r w:rsidRPr="000B4592">
              <w:rPr>
                <w:b/>
                <w:i/>
              </w:rPr>
              <w:t xml:space="preserve"> (</w:t>
            </w:r>
            <w:r>
              <w:rPr>
                <w:b/>
                <w:i/>
              </w:rPr>
              <w:t>deklarowana przez Wykonawcę wydajność zaoferowanej macierzy mierzona w IOPS - obsłużonych w czasie poniżej 5 ms)</w:t>
            </w:r>
          </w:p>
        </w:tc>
      </w:tr>
      <w:tr w:rsidR="0049437E" w:rsidRPr="000B4592" w:rsidTr="00FC3D5E">
        <w:tc>
          <w:tcPr>
            <w:tcW w:w="709" w:type="dxa"/>
            <w:shd w:val="clear" w:color="auto" w:fill="F2F2F2"/>
            <w:vAlign w:val="center"/>
          </w:tcPr>
          <w:p w:rsidR="0049437E" w:rsidRPr="000B4592" w:rsidRDefault="0049437E" w:rsidP="00FC3D5E">
            <w:pPr>
              <w:numPr>
                <w:ilvl w:val="0"/>
                <w:numId w:val="1"/>
              </w:numPr>
              <w:spacing w:before="60" w:after="20"/>
              <w:ind w:left="176" w:hanging="142"/>
              <w:jc w:val="center"/>
            </w:pPr>
          </w:p>
        </w:tc>
        <w:tc>
          <w:tcPr>
            <w:tcW w:w="2552" w:type="dxa"/>
            <w:shd w:val="clear" w:color="auto" w:fill="F2F2F2"/>
            <w:vAlign w:val="center"/>
          </w:tcPr>
          <w:p w:rsidR="0049437E" w:rsidRPr="00C3693D" w:rsidRDefault="0049437E" w:rsidP="00FC3D5E">
            <w:pPr>
              <w:spacing w:before="60" w:after="20"/>
            </w:pPr>
            <w:r>
              <w:t xml:space="preserve">Testowanie wydajności macierzy dyskowej </w:t>
            </w:r>
          </w:p>
        </w:tc>
        <w:tc>
          <w:tcPr>
            <w:tcW w:w="8930" w:type="dxa"/>
            <w:gridSpan w:val="2"/>
            <w:shd w:val="clear" w:color="auto" w:fill="F2F2F2"/>
            <w:vAlign w:val="center"/>
          </w:tcPr>
          <w:p w:rsidR="0049437E" w:rsidRPr="007C401F" w:rsidRDefault="0049437E" w:rsidP="00FC3D5E">
            <w:pPr>
              <w:numPr>
                <w:ilvl w:val="0"/>
                <w:numId w:val="4"/>
              </w:numPr>
              <w:spacing w:before="60" w:after="20"/>
              <w:ind w:left="459"/>
            </w:pPr>
            <w:r w:rsidRPr="007C401F">
              <w:t xml:space="preserve">Test wydajności musi odbyć się za pomocą aplikacji </w:t>
            </w:r>
            <w:proofErr w:type="spellStart"/>
            <w:r w:rsidRPr="007C401F">
              <w:t>Vdbench</w:t>
            </w:r>
            <w:proofErr w:type="spellEnd"/>
            <w:r w:rsidRPr="007C401F">
              <w:t xml:space="preserve"> w wersji 5.04.06;</w:t>
            </w:r>
          </w:p>
          <w:p w:rsidR="0049437E" w:rsidRPr="007C401F" w:rsidRDefault="0049437E" w:rsidP="00FC3D5E">
            <w:pPr>
              <w:numPr>
                <w:ilvl w:val="0"/>
                <w:numId w:val="4"/>
              </w:numPr>
              <w:spacing w:before="60" w:after="20"/>
              <w:ind w:left="459"/>
            </w:pPr>
            <w:r w:rsidRPr="007C401F">
              <w:t xml:space="preserve">Zamawiający dopuści jako równoważny do </w:t>
            </w:r>
            <w:proofErr w:type="spellStart"/>
            <w:r w:rsidRPr="007C401F">
              <w:t>Vdbench</w:t>
            </w:r>
            <w:proofErr w:type="spellEnd"/>
            <w:r w:rsidRPr="007C401F">
              <w:t xml:space="preserve"> test SPC-1 IOPS v3 Benchmark Performance (liczba IOPS obsłużonych w czasie poniżej 5 ms). Przy czym powyższy test musi zostać przeprowadzony w konfiguracji sprzętowej macierzy dyskowej wymaganej w niniejszej specyfikacji i zaproponowanej w ofercie. Ponadto test powinien być opublikowany na oficjalnej stronie </w:t>
            </w:r>
            <w:r w:rsidR="00863C72">
              <w:t xml:space="preserve">internetowej </w:t>
            </w:r>
            <w:r w:rsidRPr="007C401F">
              <w:t xml:space="preserve">Storage </w:t>
            </w:r>
            <w:proofErr w:type="spellStart"/>
            <w:r w:rsidRPr="007C401F">
              <w:t>Performace</w:t>
            </w:r>
            <w:proofErr w:type="spellEnd"/>
            <w:r w:rsidRPr="007C401F">
              <w:t xml:space="preserve"> </w:t>
            </w:r>
            <w:proofErr w:type="spellStart"/>
            <w:r w:rsidRPr="007C401F">
              <w:t>Council</w:t>
            </w:r>
            <w:proofErr w:type="spellEnd"/>
            <w:r w:rsidRPr="007C401F">
              <w:t xml:space="preserve"> - storageperformance.org. Zamawiający zastrzega sobie możliwość przetestowania otrzymanej macierzy (po dostarczeniu) za pomocą </w:t>
            </w:r>
            <w:proofErr w:type="spellStart"/>
            <w:r w:rsidRPr="007C401F">
              <w:t>Vdbench</w:t>
            </w:r>
            <w:proofErr w:type="spellEnd"/>
            <w:r w:rsidRPr="007C401F">
              <w:t xml:space="preserve"> zgodnie z poniższą procedurą testową niezależnie od przedstawionych przez Wykonawcę wyników testu SPC-1 IOPS v3 Benchmark Performance; </w:t>
            </w:r>
          </w:p>
          <w:p w:rsidR="0049437E" w:rsidRPr="007C401F" w:rsidRDefault="0049437E" w:rsidP="00FC3D5E">
            <w:pPr>
              <w:numPr>
                <w:ilvl w:val="0"/>
                <w:numId w:val="4"/>
              </w:numPr>
              <w:spacing w:before="60" w:after="20"/>
              <w:ind w:left="459"/>
            </w:pPr>
            <w:r w:rsidRPr="007C401F">
              <w:t xml:space="preserve">Testowana macierz powinna być w konfiguracji opisanej w niniejszej specyfikacji (konfiguracji produkcyjnej); </w:t>
            </w:r>
          </w:p>
          <w:p w:rsidR="0049437E" w:rsidRPr="007C401F" w:rsidRDefault="0049437E" w:rsidP="00FC3D5E">
            <w:pPr>
              <w:numPr>
                <w:ilvl w:val="0"/>
                <w:numId w:val="4"/>
              </w:numPr>
              <w:spacing w:before="60" w:after="20"/>
              <w:ind w:left="459"/>
            </w:pPr>
            <w:r w:rsidRPr="007C401F">
              <w:t xml:space="preserve">Wykonawca zobowiązany jest udostępnić i przygotować środowisko testowe i przeprowadzić testy w obecności Zamawiającego. Testy powinny odbyć się przed wdrożeniem produkcyjnym macierzy. </w:t>
            </w:r>
          </w:p>
          <w:p w:rsidR="0049437E" w:rsidRPr="007C401F" w:rsidRDefault="0049437E" w:rsidP="00FC3D5E">
            <w:pPr>
              <w:numPr>
                <w:ilvl w:val="0"/>
                <w:numId w:val="4"/>
              </w:numPr>
              <w:spacing w:before="60" w:after="20"/>
              <w:ind w:left="459"/>
              <w:rPr>
                <w:strike/>
              </w:rPr>
            </w:pPr>
            <w:r w:rsidRPr="007C401F">
              <w:t xml:space="preserve">Wykonawca na czas testów udostępni 3 serwery fizyczne, na których zainstaluje oraz skonfiguruje </w:t>
            </w:r>
            <w:proofErr w:type="spellStart"/>
            <w:r w:rsidRPr="007C401F">
              <w:t>VMware</w:t>
            </w:r>
            <w:proofErr w:type="spellEnd"/>
            <w:r w:rsidRPr="007C401F">
              <w:t xml:space="preserve"> </w:t>
            </w:r>
            <w:proofErr w:type="spellStart"/>
            <w:r w:rsidRPr="007C401F">
              <w:t>vSphere</w:t>
            </w:r>
            <w:proofErr w:type="spellEnd"/>
            <w:r w:rsidRPr="007C401F">
              <w:t xml:space="preserve"> 6 Enterprise, a następnie utworzy i skonfiguruje maszyny wirtualne z systemem operacyjnym </w:t>
            </w:r>
            <w:proofErr w:type="spellStart"/>
            <w:r w:rsidRPr="007C401F">
              <w:t>CentOS</w:t>
            </w:r>
            <w:proofErr w:type="spellEnd"/>
            <w:r w:rsidRPr="007C401F">
              <w:t xml:space="preserve"> w wersji 7 wraz z najnowszymi poprawkami, oraz zainstaluje i skonfiguruje oprogramowanie </w:t>
            </w:r>
            <w:proofErr w:type="spellStart"/>
            <w:r w:rsidRPr="007C401F">
              <w:t>Vdbench</w:t>
            </w:r>
            <w:proofErr w:type="spellEnd"/>
            <w:r w:rsidRPr="007C401F">
              <w:t>.</w:t>
            </w:r>
          </w:p>
          <w:p w:rsidR="0049437E" w:rsidRPr="00325D1B" w:rsidRDefault="0049437E" w:rsidP="00FC3D5E">
            <w:pPr>
              <w:numPr>
                <w:ilvl w:val="0"/>
                <w:numId w:val="4"/>
              </w:numPr>
              <w:spacing w:before="60" w:after="20"/>
              <w:ind w:left="459"/>
            </w:pPr>
            <w:r w:rsidRPr="00325D1B">
              <w:lastRenderedPageBreak/>
              <w:t>Wykonawca do testów użyje dostarczonych przełączników FC i połączy je z udostępnionymi serwerami. Wykonawca może</w:t>
            </w:r>
            <w:r w:rsidR="00501459" w:rsidRPr="00325D1B">
              <w:t>,</w:t>
            </w:r>
            <w:r w:rsidRPr="00325D1B">
              <w:t xml:space="preserve"> ale nie musi użyć dostarczonych kart FC do serwerów.</w:t>
            </w:r>
            <w:r w:rsidR="000769E8" w:rsidRPr="00325D1B">
              <w:t xml:space="preserve"> Wykonawca na czas testu udostępni mierniki dla dostarczonej macierzy do zweryfikowania poboru energii opisane</w:t>
            </w:r>
            <w:r w:rsidR="00FD6366" w:rsidRPr="00325D1B">
              <w:t>j</w:t>
            </w:r>
            <w:r w:rsidR="000769E8" w:rsidRPr="00325D1B">
              <w:t xml:space="preserve"> w punkcie 26;</w:t>
            </w:r>
          </w:p>
          <w:p w:rsidR="0049437E" w:rsidRPr="007C401F" w:rsidRDefault="0049437E" w:rsidP="00FC3D5E">
            <w:pPr>
              <w:numPr>
                <w:ilvl w:val="0"/>
                <w:numId w:val="4"/>
              </w:numPr>
              <w:spacing w:before="60" w:after="20"/>
              <w:ind w:left="459"/>
            </w:pPr>
            <w:r w:rsidRPr="007C401F">
              <w:t xml:space="preserve">Dostarczone przez Wykonawcę serwery nie powinny mieć parametrów większych niż: 2 procesory Intel Xeon </w:t>
            </w:r>
            <w:r w:rsidRPr="00FA34FB">
              <w:t>E5-</w:t>
            </w:r>
            <w:r w:rsidR="00880B94">
              <w:t>4640</w:t>
            </w:r>
            <w:r w:rsidRPr="00FA34FB">
              <w:t xml:space="preserve"> v</w:t>
            </w:r>
            <w:r w:rsidR="00880B94">
              <w:t>4</w:t>
            </w:r>
            <w:r w:rsidR="00863C72">
              <w:t>,</w:t>
            </w:r>
            <w:r w:rsidRPr="007C401F">
              <w:t xml:space="preserve"> 192 GB DDR4 RAM 2133MHz i 2 dysk</w:t>
            </w:r>
            <w:r w:rsidR="00863C72">
              <w:t>i</w:t>
            </w:r>
            <w:r w:rsidRPr="007C401F">
              <w:t xml:space="preserve"> SAS 10.000 skonfigurowanymi w RAID 1 o </w:t>
            </w:r>
            <w:r>
              <w:t>maksymalnej</w:t>
            </w:r>
            <w:r w:rsidRPr="007C401F">
              <w:t xml:space="preserve"> powierzchni </w:t>
            </w:r>
            <w:r>
              <w:t>1T</w:t>
            </w:r>
            <w:r w:rsidRPr="007C401F">
              <w:t>B;</w:t>
            </w:r>
          </w:p>
          <w:p w:rsidR="0049437E" w:rsidRPr="007C401F" w:rsidRDefault="0049437E" w:rsidP="00FC3D5E">
            <w:pPr>
              <w:numPr>
                <w:ilvl w:val="0"/>
                <w:numId w:val="4"/>
              </w:numPr>
              <w:spacing w:before="60" w:after="20"/>
              <w:ind w:left="459"/>
            </w:pPr>
            <w:r w:rsidRPr="007C401F">
              <w:t>Zamawiający do testu udostępni klimatyzowane pomieszczenie oraz podłączenie zasilania</w:t>
            </w:r>
            <w:r>
              <w:t xml:space="preserve"> dla serwerów, </w:t>
            </w:r>
            <w:proofErr w:type="spellStart"/>
            <w:r>
              <w:t>switchy</w:t>
            </w:r>
            <w:proofErr w:type="spellEnd"/>
            <w:r>
              <w:t xml:space="preserve"> i macierzy</w:t>
            </w:r>
            <w:r w:rsidRPr="007C401F">
              <w:t>;</w:t>
            </w:r>
          </w:p>
          <w:p w:rsidR="0049437E" w:rsidRPr="00C3693D" w:rsidRDefault="0049437E" w:rsidP="00FC3D5E">
            <w:pPr>
              <w:numPr>
                <w:ilvl w:val="0"/>
                <w:numId w:val="4"/>
              </w:numPr>
              <w:spacing w:before="60" w:after="20"/>
              <w:ind w:left="459"/>
            </w:pPr>
            <w:r w:rsidRPr="00C3693D">
              <w:t xml:space="preserve">Przestrzeń dyskowa dostarczonej macierzy zostanie podzielona na </w:t>
            </w:r>
            <w:r w:rsidRPr="00A51C9D">
              <w:t>9</w:t>
            </w:r>
            <w:r w:rsidRPr="00C3693D">
              <w:t xml:space="preserve"> równych zasobów, które zostaną podmontowane jako zasoby dyskowe do każdego z serwerów (po 3 zasoby do każdego serwera);</w:t>
            </w:r>
          </w:p>
          <w:p w:rsidR="0049437E" w:rsidRPr="00C3693D" w:rsidRDefault="0049437E" w:rsidP="00FC3D5E">
            <w:pPr>
              <w:numPr>
                <w:ilvl w:val="0"/>
                <w:numId w:val="4"/>
              </w:numPr>
              <w:spacing w:before="60" w:after="20"/>
              <w:ind w:left="459"/>
            </w:pPr>
            <w:r w:rsidRPr="00C3693D">
              <w:t xml:space="preserve">Test za pomocą aplikacji </w:t>
            </w:r>
            <w:proofErr w:type="spellStart"/>
            <w:r w:rsidRPr="00C3693D">
              <w:t>Vdbench</w:t>
            </w:r>
            <w:proofErr w:type="spellEnd"/>
            <w:r w:rsidRPr="00C3693D">
              <w:t xml:space="preserve"> powinien polegać na jednoczesnym zapisie i odczycie plików przez wszystkie serwery testowe na wszystkich udostępnionych zasobach. </w:t>
            </w:r>
          </w:p>
          <w:p w:rsidR="0049437E" w:rsidRPr="00C3693D" w:rsidRDefault="00863C72" w:rsidP="00FC3D5E">
            <w:pPr>
              <w:numPr>
                <w:ilvl w:val="0"/>
                <w:numId w:val="4"/>
              </w:numPr>
              <w:spacing w:before="60" w:after="20"/>
              <w:ind w:left="459"/>
            </w:pPr>
            <w:r>
              <w:t>N</w:t>
            </w:r>
            <w:r w:rsidR="0049437E" w:rsidRPr="00C3693D">
              <w:t xml:space="preserve">a każdy zasób na poszczególnych serwerach będą zapisywane </w:t>
            </w:r>
            <w:r>
              <w:t xml:space="preserve">jednocześnie </w:t>
            </w:r>
            <w:r w:rsidR="0049437E" w:rsidRPr="00C3693D">
              <w:t>dane o następujących parametrach:</w:t>
            </w:r>
          </w:p>
          <w:p w:rsidR="0049437E" w:rsidRPr="00880B94" w:rsidRDefault="0049437E" w:rsidP="00FC3D5E">
            <w:pPr>
              <w:numPr>
                <w:ilvl w:val="1"/>
                <w:numId w:val="4"/>
              </w:numPr>
              <w:spacing w:before="60" w:after="20"/>
            </w:pPr>
            <w:r w:rsidRPr="00880B94">
              <w:t>Dla zasobu A:</w:t>
            </w:r>
          </w:p>
          <w:p w:rsidR="0049437E" w:rsidRPr="00880B94" w:rsidRDefault="0049437E" w:rsidP="00FC3D5E">
            <w:pPr>
              <w:numPr>
                <w:ilvl w:val="2"/>
                <w:numId w:val="4"/>
              </w:numPr>
              <w:spacing w:before="60" w:after="20"/>
              <w:rPr>
                <w:rFonts w:ascii="Consolas" w:hAnsi="Consolas"/>
              </w:rPr>
            </w:pPr>
            <w:r w:rsidRPr="00880B94">
              <w:rPr>
                <w:rFonts w:ascii="Consolas" w:hAnsi="Consolas"/>
              </w:rPr>
              <w:t>sd=sd1,lun=/</w:t>
            </w:r>
            <w:proofErr w:type="spellStart"/>
            <w:r w:rsidRPr="00880B94">
              <w:rPr>
                <w:rFonts w:ascii="Consolas" w:hAnsi="Consolas"/>
              </w:rPr>
              <w:t>dev</w:t>
            </w:r>
            <w:proofErr w:type="spellEnd"/>
            <w:r w:rsidRPr="00880B94">
              <w:rPr>
                <w:rFonts w:ascii="Consolas" w:hAnsi="Consolas"/>
              </w:rPr>
              <w:t>/</w:t>
            </w:r>
            <w:proofErr w:type="spellStart"/>
            <w:r w:rsidRPr="00880B94">
              <w:rPr>
                <w:rFonts w:ascii="Consolas" w:hAnsi="Consolas"/>
              </w:rPr>
              <w:t>sdb,openflags=o_direct</w:t>
            </w:r>
            <w:proofErr w:type="spellEnd"/>
          </w:p>
          <w:p w:rsidR="0049437E" w:rsidRPr="00880B94" w:rsidRDefault="0049437E" w:rsidP="00FC3D5E">
            <w:pPr>
              <w:numPr>
                <w:ilvl w:val="2"/>
                <w:numId w:val="4"/>
              </w:numPr>
              <w:spacing w:before="60" w:after="20"/>
              <w:rPr>
                <w:rFonts w:ascii="Consolas" w:hAnsi="Consolas"/>
              </w:rPr>
            </w:pPr>
            <w:r w:rsidRPr="00880B94">
              <w:rPr>
                <w:rFonts w:ascii="Consolas" w:hAnsi="Consolas"/>
              </w:rPr>
              <w:t>wd=wd1,sd=sd1,xfersize=4096,rdpct=80,seekpct=</w:t>
            </w:r>
            <w:r w:rsidR="00D54E89" w:rsidRPr="00880B94">
              <w:rPr>
                <w:rFonts w:ascii="Consolas" w:hAnsi="Consolas"/>
              </w:rPr>
              <w:t>70</w:t>
            </w:r>
          </w:p>
          <w:p w:rsidR="0049437E" w:rsidRPr="00880B94" w:rsidRDefault="0049437E" w:rsidP="00FC3D5E">
            <w:pPr>
              <w:numPr>
                <w:ilvl w:val="2"/>
                <w:numId w:val="4"/>
              </w:numPr>
              <w:spacing w:before="60" w:after="20"/>
              <w:rPr>
                <w:rFonts w:ascii="Consolas" w:hAnsi="Consolas"/>
              </w:rPr>
            </w:pPr>
            <w:r w:rsidRPr="00880B94">
              <w:rPr>
                <w:rFonts w:ascii="Consolas" w:hAnsi="Consolas"/>
              </w:rPr>
              <w:t>rd=run1,wd=wd1,iorate=max,elapsed=10800,interval=5</w:t>
            </w:r>
          </w:p>
          <w:p w:rsidR="0049437E" w:rsidRPr="00880B94" w:rsidRDefault="0049437E" w:rsidP="00FC3D5E">
            <w:pPr>
              <w:numPr>
                <w:ilvl w:val="1"/>
                <w:numId w:val="4"/>
              </w:numPr>
              <w:spacing w:before="60" w:after="20"/>
            </w:pPr>
            <w:r w:rsidRPr="00880B94">
              <w:t>Dla zasobu B:</w:t>
            </w:r>
          </w:p>
          <w:p w:rsidR="0049437E" w:rsidRPr="00880B94" w:rsidRDefault="0049437E" w:rsidP="00FC3D5E">
            <w:pPr>
              <w:numPr>
                <w:ilvl w:val="2"/>
                <w:numId w:val="4"/>
              </w:numPr>
              <w:spacing w:before="60" w:after="20"/>
              <w:rPr>
                <w:rFonts w:ascii="Consolas" w:hAnsi="Consolas"/>
              </w:rPr>
            </w:pPr>
            <w:r w:rsidRPr="00880B94">
              <w:rPr>
                <w:rFonts w:ascii="Consolas" w:hAnsi="Consolas"/>
              </w:rPr>
              <w:t>sd=sd1,lun=/</w:t>
            </w:r>
            <w:proofErr w:type="spellStart"/>
            <w:r w:rsidRPr="00880B94">
              <w:rPr>
                <w:rFonts w:ascii="Consolas" w:hAnsi="Consolas"/>
              </w:rPr>
              <w:t>dev</w:t>
            </w:r>
            <w:proofErr w:type="spellEnd"/>
            <w:r w:rsidRPr="00880B94">
              <w:rPr>
                <w:rFonts w:ascii="Consolas" w:hAnsi="Consolas"/>
              </w:rPr>
              <w:t>/</w:t>
            </w:r>
            <w:proofErr w:type="spellStart"/>
            <w:r w:rsidRPr="00880B94">
              <w:rPr>
                <w:rFonts w:ascii="Consolas" w:hAnsi="Consolas"/>
              </w:rPr>
              <w:t>sdc,openflags=o_direct</w:t>
            </w:r>
            <w:proofErr w:type="spellEnd"/>
          </w:p>
          <w:p w:rsidR="0049437E" w:rsidRPr="00880B94" w:rsidRDefault="0049437E" w:rsidP="00FC3D5E">
            <w:pPr>
              <w:numPr>
                <w:ilvl w:val="2"/>
                <w:numId w:val="4"/>
              </w:numPr>
              <w:spacing w:before="60" w:after="20"/>
              <w:rPr>
                <w:rFonts w:ascii="Consolas" w:hAnsi="Consolas"/>
              </w:rPr>
            </w:pPr>
            <w:r w:rsidRPr="00880B94">
              <w:rPr>
                <w:rFonts w:ascii="Consolas" w:hAnsi="Consolas"/>
              </w:rPr>
              <w:lastRenderedPageBreak/>
              <w:t>wd=wd1,sd=sd1,xfersize=8192,rdpct=80,seekpct=</w:t>
            </w:r>
            <w:r w:rsidR="00D54E89" w:rsidRPr="00880B94">
              <w:rPr>
                <w:rFonts w:ascii="Consolas" w:hAnsi="Consolas"/>
              </w:rPr>
              <w:t>70</w:t>
            </w:r>
          </w:p>
          <w:p w:rsidR="0049437E" w:rsidRPr="00880B94" w:rsidRDefault="0049437E" w:rsidP="00FC3D5E">
            <w:pPr>
              <w:numPr>
                <w:ilvl w:val="2"/>
                <w:numId w:val="4"/>
              </w:numPr>
              <w:spacing w:before="60" w:after="20"/>
              <w:rPr>
                <w:rFonts w:ascii="Consolas" w:hAnsi="Consolas"/>
              </w:rPr>
            </w:pPr>
            <w:r w:rsidRPr="00880B94">
              <w:rPr>
                <w:rFonts w:ascii="Consolas" w:hAnsi="Consolas"/>
              </w:rPr>
              <w:t>rd=run1,wd=wd1,iorate=max,elapsed=10800,interval=5</w:t>
            </w:r>
          </w:p>
          <w:p w:rsidR="0049437E" w:rsidRPr="00880B94" w:rsidRDefault="0049437E" w:rsidP="00FC3D5E">
            <w:pPr>
              <w:numPr>
                <w:ilvl w:val="1"/>
                <w:numId w:val="4"/>
              </w:numPr>
              <w:spacing w:before="60" w:after="20"/>
            </w:pPr>
            <w:r w:rsidRPr="00880B94">
              <w:t>Dla zasobu C:</w:t>
            </w:r>
          </w:p>
          <w:p w:rsidR="0049437E" w:rsidRPr="00880B94" w:rsidRDefault="0049437E" w:rsidP="00FC3D5E">
            <w:pPr>
              <w:numPr>
                <w:ilvl w:val="2"/>
                <w:numId w:val="4"/>
              </w:numPr>
              <w:spacing w:before="60" w:after="20"/>
              <w:rPr>
                <w:rFonts w:ascii="Consolas" w:hAnsi="Consolas"/>
              </w:rPr>
            </w:pPr>
            <w:r w:rsidRPr="00880B94">
              <w:rPr>
                <w:rFonts w:ascii="Consolas" w:hAnsi="Consolas"/>
              </w:rPr>
              <w:t>sd=sd1,lun=/</w:t>
            </w:r>
            <w:proofErr w:type="spellStart"/>
            <w:r w:rsidRPr="00880B94">
              <w:rPr>
                <w:rFonts w:ascii="Consolas" w:hAnsi="Consolas"/>
              </w:rPr>
              <w:t>dev</w:t>
            </w:r>
            <w:proofErr w:type="spellEnd"/>
            <w:r w:rsidRPr="00880B94">
              <w:rPr>
                <w:rFonts w:ascii="Consolas" w:hAnsi="Consolas"/>
              </w:rPr>
              <w:t>/</w:t>
            </w:r>
            <w:proofErr w:type="spellStart"/>
            <w:r w:rsidRPr="00880B94">
              <w:rPr>
                <w:rFonts w:ascii="Consolas" w:hAnsi="Consolas"/>
              </w:rPr>
              <w:t>sdd,openflags=o_direct</w:t>
            </w:r>
            <w:proofErr w:type="spellEnd"/>
          </w:p>
          <w:p w:rsidR="0049437E" w:rsidRPr="00880B94" w:rsidRDefault="0049437E" w:rsidP="00FC3D5E">
            <w:pPr>
              <w:numPr>
                <w:ilvl w:val="2"/>
                <w:numId w:val="4"/>
              </w:numPr>
              <w:spacing w:before="60" w:after="20"/>
              <w:rPr>
                <w:rFonts w:ascii="Consolas" w:hAnsi="Consolas"/>
              </w:rPr>
            </w:pPr>
            <w:r w:rsidRPr="00880B94">
              <w:rPr>
                <w:rFonts w:ascii="Consolas" w:hAnsi="Consolas"/>
              </w:rPr>
              <w:t>wd=wd1,sd=sd1,xfersize=16384,rdpct=80,seekpct=</w:t>
            </w:r>
            <w:r w:rsidR="00D54E89" w:rsidRPr="00880B94">
              <w:rPr>
                <w:rFonts w:ascii="Consolas" w:hAnsi="Consolas"/>
              </w:rPr>
              <w:t>70</w:t>
            </w:r>
          </w:p>
          <w:p w:rsidR="0049437E" w:rsidRPr="00880B94" w:rsidRDefault="0049437E" w:rsidP="00FC3D5E">
            <w:pPr>
              <w:numPr>
                <w:ilvl w:val="2"/>
                <w:numId w:val="4"/>
              </w:numPr>
              <w:spacing w:before="60" w:after="20"/>
              <w:rPr>
                <w:rFonts w:ascii="Consolas" w:hAnsi="Consolas"/>
              </w:rPr>
            </w:pPr>
            <w:r w:rsidRPr="00880B94">
              <w:rPr>
                <w:rFonts w:ascii="Consolas" w:hAnsi="Consolas"/>
              </w:rPr>
              <w:t>rd=run1,wd=wd1,iorate=max,elapsed=10800,interval=5</w:t>
            </w:r>
          </w:p>
          <w:p w:rsidR="0049437E" w:rsidRPr="00880B94" w:rsidRDefault="0049437E" w:rsidP="00FC3D5E">
            <w:pPr>
              <w:numPr>
                <w:ilvl w:val="0"/>
                <w:numId w:val="4"/>
              </w:numPr>
              <w:spacing w:before="60" w:after="20"/>
              <w:ind w:left="459"/>
            </w:pPr>
            <w:r w:rsidRPr="00880B94">
              <w:t xml:space="preserve">Parametry niezdefiniowane będą skonfigurowane w sposób domyślny; </w:t>
            </w:r>
          </w:p>
          <w:p w:rsidR="0049437E" w:rsidRPr="00880B94" w:rsidRDefault="0049437E" w:rsidP="00FC3D5E">
            <w:pPr>
              <w:numPr>
                <w:ilvl w:val="0"/>
                <w:numId w:val="4"/>
              </w:numPr>
              <w:spacing w:before="60" w:after="20"/>
              <w:ind w:left="459"/>
            </w:pPr>
            <w:r w:rsidRPr="00880B94">
              <w:t xml:space="preserve">Na każdym serwerze powinny zostać uruchomione 3 testy (po 180 minut każdy). Po każdym teście zebrane zostaną wyniki dotyczące </w:t>
            </w:r>
            <w:r w:rsidR="00D54E89" w:rsidRPr="00880B94">
              <w:t xml:space="preserve">średniej </w:t>
            </w:r>
            <w:r w:rsidRPr="00880B94">
              <w:t xml:space="preserve">wydajności macierzy w zakresie ilości operacji IOPS oraz </w:t>
            </w:r>
            <w:r w:rsidR="00D54E89" w:rsidRPr="00880B94">
              <w:t xml:space="preserve">średniego </w:t>
            </w:r>
            <w:r w:rsidRPr="00880B94">
              <w:t>czasu opóźnień (</w:t>
            </w:r>
            <w:proofErr w:type="spellStart"/>
            <w:r w:rsidRPr="00880B94">
              <w:t>response</w:t>
            </w:r>
            <w:proofErr w:type="spellEnd"/>
            <w:r w:rsidRPr="00880B94">
              <w:t xml:space="preserve"> time);</w:t>
            </w:r>
          </w:p>
          <w:p w:rsidR="003E4458" w:rsidRPr="0015078C" w:rsidRDefault="0049437E" w:rsidP="00144549">
            <w:pPr>
              <w:numPr>
                <w:ilvl w:val="0"/>
                <w:numId w:val="4"/>
              </w:numPr>
              <w:spacing w:before="60" w:after="20"/>
              <w:ind w:left="459"/>
            </w:pPr>
            <w:r w:rsidRPr="0015078C">
              <w:t xml:space="preserve">Wynik testu zostanie obliczony jako suma otrzymanych </w:t>
            </w:r>
            <w:r w:rsidR="00144549" w:rsidRPr="0015078C">
              <w:t xml:space="preserve">średnich </w:t>
            </w:r>
            <w:r w:rsidRPr="0015078C">
              <w:t>wydajności IOPS</w:t>
            </w:r>
            <w:r w:rsidR="0015078C" w:rsidRPr="0015078C">
              <w:t xml:space="preserve"> ze wszystkich przeprowadzonych równolegle testów</w:t>
            </w:r>
            <w:r w:rsidR="003E4458" w:rsidRPr="0015078C">
              <w:t xml:space="preserve">; </w:t>
            </w:r>
          </w:p>
          <w:p w:rsidR="00501459" w:rsidRPr="0015078C" w:rsidRDefault="003E4458" w:rsidP="00144549">
            <w:pPr>
              <w:numPr>
                <w:ilvl w:val="0"/>
                <w:numId w:val="4"/>
              </w:numPr>
              <w:spacing w:before="60" w:after="20"/>
              <w:ind w:left="459"/>
            </w:pPr>
            <w:r w:rsidRPr="0015078C">
              <w:t>Zamawiający uzna test za zakończony pomyślnie, gdy</w:t>
            </w:r>
            <w:r w:rsidR="00FB33E3" w:rsidRPr="0015078C">
              <w:t xml:space="preserve"> otrzymany wynik IOPS będzie równy lub większy od zadeklarowanego przez Wykonawcę przy maksymalnym średnim opóźnieniu</w:t>
            </w:r>
            <w:r w:rsidR="00E6037F" w:rsidRPr="0015078C">
              <w:t xml:space="preserve"> </w:t>
            </w:r>
            <w:r w:rsidR="00144549" w:rsidRPr="0015078C">
              <w:t>nie przekr</w:t>
            </w:r>
            <w:r w:rsidR="00FB33E3" w:rsidRPr="0015078C">
              <w:t>aczającym</w:t>
            </w:r>
            <w:r w:rsidR="00144549" w:rsidRPr="0015078C">
              <w:t xml:space="preserve"> 5 ms</w:t>
            </w:r>
            <w:r w:rsidR="00501459" w:rsidRPr="0015078C">
              <w:t>;</w:t>
            </w:r>
          </w:p>
          <w:p w:rsidR="0049437E" w:rsidRDefault="00660DFF" w:rsidP="00501459">
            <w:pPr>
              <w:numPr>
                <w:ilvl w:val="0"/>
                <w:numId w:val="4"/>
              </w:numPr>
              <w:spacing w:before="60" w:after="20"/>
              <w:ind w:left="459"/>
            </w:pPr>
            <w:r>
              <w:t xml:space="preserve">Zadeklarowany przez Wykonawcę wynik </w:t>
            </w:r>
            <w:r w:rsidR="00D77134">
              <w:t xml:space="preserve">IOPS </w:t>
            </w:r>
            <w:r>
              <w:t>nie może być niższy od otrzymanego w ww. teście</w:t>
            </w:r>
            <w:r w:rsidR="00D77134">
              <w:t>;</w:t>
            </w:r>
            <w:r>
              <w:t xml:space="preserve"> </w:t>
            </w:r>
          </w:p>
          <w:p w:rsidR="00D77134" w:rsidRPr="00A51C9D" w:rsidRDefault="00D77134" w:rsidP="001620BD">
            <w:pPr>
              <w:numPr>
                <w:ilvl w:val="0"/>
                <w:numId w:val="4"/>
              </w:numPr>
              <w:spacing w:before="60" w:after="20"/>
              <w:ind w:left="459"/>
            </w:pPr>
            <w:r>
              <w:t xml:space="preserve">Zużycie prądu </w:t>
            </w:r>
            <w:r w:rsidR="001620BD">
              <w:t>zmierzone</w:t>
            </w:r>
            <w:r>
              <w:t xml:space="preserve"> podczas niniejszego testu </w:t>
            </w:r>
            <w:r w:rsidR="001A6CD0">
              <w:t xml:space="preserve">wydajności </w:t>
            </w:r>
            <w:r>
              <w:t xml:space="preserve">nie może być wyższe niż zadeklarowane przez Wykonawcę w punkcie 26.  </w:t>
            </w:r>
          </w:p>
        </w:tc>
        <w:tc>
          <w:tcPr>
            <w:tcW w:w="3260" w:type="dxa"/>
            <w:vMerge/>
            <w:shd w:val="clear" w:color="auto" w:fill="F2F2F2"/>
            <w:vAlign w:val="center"/>
          </w:tcPr>
          <w:p w:rsidR="0049437E" w:rsidRPr="000B4592" w:rsidRDefault="0049437E" w:rsidP="00FC3D5E">
            <w:pPr>
              <w:spacing w:before="60" w:after="20"/>
              <w:jc w:val="center"/>
              <w:rPr>
                <w:b/>
              </w:rPr>
            </w:pPr>
          </w:p>
        </w:tc>
      </w:tr>
      <w:tr w:rsidR="0049437E" w:rsidRPr="000B4592" w:rsidTr="00FC3D5E">
        <w:tc>
          <w:tcPr>
            <w:tcW w:w="709" w:type="dxa"/>
            <w:shd w:val="clear" w:color="auto" w:fill="F2F2F2"/>
            <w:vAlign w:val="center"/>
          </w:tcPr>
          <w:p w:rsidR="0049437E" w:rsidRPr="000B4592" w:rsidRDefault="0049437E" w:rsidP="00FC3D5E">
            <w:pPr>
              <w:numPr>
                <w:ilvl w:val="0"/>
                <w:numId w:val="1"/>
              </w:numPr>
              <w:spacing w:before="60" w:after="20"/>
              <w:ind w:left="176" w:hanging="142"/>
              <w:jc w:val="center"/>
            </w:pPr>
          </w:p>
        </w:tc>
        <w:tc>
          <w:tcPr>
            <w:tcW w:w="2552" w:type="dxa"/>
            <w:shd w:val="clear" w:color="auto" w:fill="F2F2F2"/>
            <w:vAlign w:val="center"/>
          </w:tcPr>
          <w:p w:rsidR="0049437E" w:rsidRPr="000B4592" w:rsidRDefault="0049437E" w:rsidP="00FC3D5E">
            <w:pPr>
              <w:spacing w:before="60" w:after="20"/>
            </w:pPr>
            <w:r w:rsidRPr="000B4592">
              <w:t>Redundancja</w:t>
            </w:r>
          </w:p>
        </w:tc>
        <w:tc>
          <w:tcPr>
            <w:tcW w:w="8930" w:type="dxa"/>
            <w:gridSpan w:val="2"/>
            <w:shd w:val="clear" w:color="auto" w:fill="F2F2F2"/>
            <w:vAlign w:val="center"/>
          </w:tcPr>
          <w:p w:rsidR="0049437E" w:rsidRPr="000B4592" w:rsidRDefault="0049437E" w:rsidP="00FC3D5E">
            <w:pPr>
              <w:numPr>
                <w:ilvl w:val="0"/>
                <w:numId w:val="4"/>
              </w:numPr>
              <w:spacing w:before="60" w:after="20"/>
              <w:ind w:left="459"/>
            </w:pPr>
            <w:r w:rsidRPr="000B4592">
              <w:t>Wymagana jest redundancja krytycznych komponentów macierzy: kontrolerów, ścieżek do dysków, zasilaczy, wentylatorów, tak aby awaria pojedynczego elementu nie wpływała na pracę całej macierzy.</w:t>
            </w:r>
          </w:p>
          <w:p w:rsidR="0049437E" w:rsidRPr="000B4592" w:rsidRDefault="0049437E" w:rsidP="00FC3D5E">
            <w:pPr>
              <w:numPr>
                <w:ilvl w:val="0"/>
                <w:numId w:val="4"/>
              </w:numPr>
              <w:spacing w:before="60" w:after="20"/>
              <w:ind w:left="459"/>
            </w:pPr>
            <w:r w:rsidRPr="000B4592">
              <w:lastRenderedPageBreak/>
              <w:t>Komponenty te muszą być wymienialne w trakcie pracy macierzy, bez przerywania dostępu do danych.</w:t>
            </w:r>
          </w:p>
        </w:tc>
        <w:tc>
          <w:tcPr>
            <w:tcW w:w="3260" w:type="dxa"/>
            <w:shd w:val="clear" w:color="auto" w:fill="F2F2F2"/>
            <w:vAlign w:val="center"/>
          </w:tcPr>
          <w:p w:rsidR="00F43508" w:rsidRDefault="00F43508" w:rsidP="00FC3D5E">
            <w:pPr>
              <w:spacing w:before="60" w:after="20"/>
              <w:jc w:val="center"/>
              <w:rPr>
                <w:b/>
              </w:rPr>
            </w:pPr>
          </w:p>
          <w:p w:rsidR="0049437E" w:rsidRPr="000B4592" w:rsidRDefault="0049437E" w:rsidP="00FC3D5E">
            <w:pPr>
              <w:spacing w:before="60" w:after="20"/>
              <w:jc w:val="center"/>
              <w:rPr>
                <w:b/>
              </w:rPr>
            </w:pPr>
            <w:r w:rsidRPr="000B4592">
              <w:rPr>
                <w:b/>
              </w:rPr>
              <w:t>........................</w:t>
            </w:r>
          </w:p>
          <w:p w:rsidR="0049437E" w:rsidRPr="000B4592" w:rsidRDefault="0049437E" w:rsidP="00FC3D5E">
            <w:pPr>
              <w:spacing w:before="60" w:after="20"/>
              <w:jc w:val="center"/>
              <w:rPr>
                <w:b/>
                <w:i/>
              </w:rPr>
            </w:pPr>
            <w:r w:rsidRPr="000B4592">
              <w:rPr>
                <w:b/>
                <w:i/>
              </w:rPr>
              <w:t>(TAK/NIE)</w:t>
            </w:r>
          </w:p>
        </w:tc>
      </w:tr>
      <w:tr w:rsidR="0049437E" w:rsidRPr="000B4592" w:rsidTr="00FC3D5E">
        <w:tc>
          <w:tcPr>
            <w:tcW w:w="709" w:type="dxa"/>
            <w:shd w:val="clear" w:color="auto" w:fill="F2F2F2"/>
            <w:vAlign w:val="center"/>
          </w:tcPr>
          <w:p w:rsidR="0049437E" w:rsidRPr="000B4592" w:rsidRDefault="0049437E" w:rsidP="00FC3D5E">
            <w:pPr>
              <w:numPr>
                <w:ilvl w:val="0"/>
                <w:numId w:val="1"/>
              </w:numPr>
              <w:spacing w:before="60" w:after="20"/>
              <w:ind w:left="176" w:hanging="142"/>
              <w:jc w:val="center"/>
            </w:pPr>
          </w:p>
        </w:tc>
        <w:tc>
          <w:tcPr>
            <w:tcW w:w="2552" w:type="dxa"/>
            <w:shd w:val="clear" w:color="auto" w:fill="F2F2F2"/>
            <w:vAlign w:val="center"/>
          </w:tcPr>
          <w:p w:rsidR="0049437E" w:rsidRPr="000B4592" w:rsidRDefault="0049437E" w:rsidP="00FC3D5E">
            <w:pPr>
              <w:spacing w:before="60" w:after="20"/>
            </w:pPr>
            <w:r w:rsidRPr="000B4592">
              <w:t>Kontrolery</w:t>
            </w:r>
          </w:p>
        </w:tc>
        <w:tc>
          <w:tcPr>
            <w:tcW w:w="8930" w:type="dxa"/>
            <w:gridSpan w:val="2"/>
            <w:shd w:val="clear" w:color="auto" w:fill="F2F2F2"/>
            <w:vAlign w:val="center"/>
          </w:tcPr>
          <w:p w:rsidR="0049437E" w:rsidRPr="000B4592" w:rsidRDefault="0049437E" w:rsidP="00FC3D5E">
            <w:pPr>
              <w:numPr>
                <w:ilvl w:val="0"/>
                <w:numId w:val="2"/>
              </w:numPr>
              <w:spacing w:before="60" w:after="20"/>
              <w:ind w:left="459"/>
            </w:pPr>
            <w:r w:rsidRPr="000B4592">
              <w:t>Macierz musi posiadać minimum dwa w pełni redundantne kontrolery pracujące co najmniej w  trybie równoległym (</w:t>
            </w:r>
            <w:proofErr w:type="spellStart"/>
            <w:r w:rsidRPr="000B4592">
              <w:t>active-active</w:t>
            </w:r>
            <w:proofErr w:type="spellEnd"/>
            <w:r w:rsidRPr="000B4592">
              <w:t>), zapewniające ciągłość pracy macierzy w przypadku awarii lub wyłączenia jednego z kontrolerów.</w:t>
            </w:r>
          </w:p>
          <w:p w:rsidR="0049437E" w:rsidRPr="000B4592" w:rsidRDefault="0049437E" w:rsidP="00FC3D5E">
            <w:pPr>
              <w:numPr>
                <w:ilvl w:val="0"/>
                <w:numId w:val="4"/>
              </w:numPr>
              <w:spacing w:before="60" w:after="20"/>
              <w:ind w:left="459"/>
            </w:pPr>
            <w:r w:rsidRPr="000B4592">
              <w:t xml:space="preserve">Macierz musi być wyposażona w minimum </w:t>
            </w:r>
            <w:r w:rsidRPr="00A0765B">
              <w:t>24 GB pamięci RAM na każdym kontrolerze,</w:t>
            </w:r>
            <w:r>
              <w:rPr>
                <w:color w:val="FF0000"/>
              </w:rPr>
              <w:t xml:space="preserve"> </w:t>
            </w:r>
            <w:r w:rsidRPr="000B4592">
              <w:t>wykorzystywanej do stabilnego i wydajnego działania kontrolera;</w:t>
            </w:r>
          </w:p>
        </w:tc>
        <w:tc>
          <w:tcPr>
            <w:tcW w:w="3260" w:type="dxa"/>
            <w:shd w:val="clear" w:color="auto" w:fill="F2F2F2"/>
            <w:vAlign w:val="center"/>
          </w:tcPr>
          <w:p w:rsidR="0049437E" w:rsidRDefault="0049437E" w:rsidP="00FC3D5E">
            <w:pPr>
              <w:spacing w:before="60" w:after="20"/>
              <w:jc w:val="center"/>
              <w:rPr>
                <w:b/>
              </w:rPr>
            </w:pPr>
          </w:p>
          <w:p w:rsidR="000A03A2" w:rsidRPr="000B4592" w:rsidRDefault="000A03A2" w:rsidP="00FC3D5E">
            <w:pPr>
              <w:spacing w:before="60" w:after="20"/>
              <w:jc w:val="center"/>
              <w:rPr>
                <w:b/>
              </w:rPr>
            </w:pPr>
          </w:p>
          <w:p w:rsidR="0049437E" w:rsidRPr="000B4592" w:rsidRDefault="0049437E" w:rsidP="00FC3D5E">
            <w:pPr>
              <w:spacing w:before="60" w:after="20"/>
              <w:jc w:val="center"/>
              <w:rPr>
                <w:b/>
              </w:rPr>
            </w:pPr>
            <w:r w:rsidRPr="000B4592">
              <w:rPr>
                <w:b/>
              </w:rPr>
              <w:t>........................</w:t>
            </w:r>
          </w:p>
          <w:p w:rsidR="0049437E" w:rsidRPr="000B4592" w:rsidRDefault="0049437E" w:rsidP="00FC3D5E">
            <w:pPr>
              <w:spacing w:before="60" w:after="20"/>
              <w:jc w:val="center"/>
              <w:rPr>
                <w:b/>
                <w:i/>
              </w:rPr>
            </w:pPr>
            <w:r w:rsidRPr="000B4592">
              <w:rPr>
                <w:b/>
                <w:i/>
              </w:rPr>
              <w:t>(TAK/NIE)</w:t>
            </w:r>
          </w:p>
        </w:tc>
      </w:tr>
      <w:tr w:rsidR="0049437E" w:rsidRPr="000B4592" w:rsidTr="00FC3D5E">
        <w:tc>
          <w:tcPr>
            <w:tcW w:w="709" w:type="dxa"/>
            <w:shd w:val="clear" w:color="auto" w:fill="F2F2F2"/>
            <w:vAlign w:val="center"/>
          </w:tcPr>
          <w:p w:rsidR="0049437E" w:rsidRPr="000B4592" w:rsidRDefault="0049437E" w:rsidP="00FC3D5E">
            <w:pPr>
              <w:numPr>
                <w:ilvl w:val="0"/>
                <w:numId w:val="1"/>
              </w:numPr>
              <w:spacing w:before="60" w:after="20"/>
              <w:ind w:left="176" w:hanging="142"/>
              <w:jc w:val="center"/>
            </w:pPr>
          </w:p>
        </w:tc>
        <w:tc>
          <w:tcPr>
            <w:tcW w:w="2552" w:type="dxa"/>
            <w:shd w:val="clear" w:color="auto" w:fill="F2F2F2"/>
            <w:vAlign w:val="center"/>
          </w:tcPr>
          <w:p w:rsidR="0049437E" w:rsidRPr="000B4592" w:rsidRDefault="0049437E" w:rsidP="00FC3D5E">
            <w:pPr>
              <w:spacing w:before="60" w:after="20"/>
            </w:pPr>
            <w:r w:rsidRPr="000B4592">
              <w:t>Zasilanie</w:t>
            </w:r>
          </w:p>
        </w:tc>
        <w:tc>
          <w:tcPr>
            <w:tcW w:w="8930" w:type="dxa"/>
            <w:gridSpan w:val="2"/>
            <w:shd w:val="clear" w:color="auto" w:fill="F2F2F2"/>
            <w:vAlign w:val="center"/>
          </w:tcPr>
          <w:p w:rsidR="0049437E" w:rsidRPr="000B4592" w:rsidRDefault="0049437E" w:rsidP="00FC3D5E">
            <w:pPr>
              <w:numPr>
                <w:ilvl w:val="0"/>
                <w:numId w:val="4"/>
              </w:numPr>
              <w:spacing w:before="60" w:after="20"/>
              <w:ind w:left="459"/>
            </w:pPr>
            <w:r w:rsidRPr="000B4592">
              <w:t>Macierz musi mieć możliwość zasilania z dwóch niezależnych źródeł zasilania. Zanik jednego ze źródeł zasilania nie może powodować przerwy w działaniu macierzy i dostępie do danych.</w:t>
            </w:r>
          </w:p>
        </w:tc>
        <w:tc>
          <w:tcPr>
            <w:tcW w:w="3260" w:type="dxa"/>
            <w:shd w:val="clear" w:color="auto" w:fill="F2F2F2"/>
            <w:vAlign w:val="center"/>
          </w:tcPr>
          <w:p w:rsidR="00F43508" w:rsidRDefault="00F43508" w:rsidP="00FC3D5E">
            <w:pPr>
              <w:spacing w:before="60" w:after="20"/>
              <w:jc w:val="center"/>
              <w:rPr>
                <w:b/>
              </w:rPr>
            </w:pPr>
          </w:p>
          <w:p w:rsidR="0049437E" w:rsidRPr="000B4592" w:rsidRDefault="0049437E" w:rsidP="00FC3D5E">
            <w:pPr>
              <w:spacing w:before="60" w:after="20"/>
              <w:jc w:val="center"/>
              <w:rPr>
                <w:b/>
              </w:rPr>
            </w:pPr>
            <w:r w:rsidRPr="000B4592">
              <w:rPr>
                <w:b/>
              </w:rPr>
              <w:t>........................</w:t>
            </w:r>
          </w:p>
          <w:p w:rsidR="0049437E" w:rsidRPr="000B4592" w:rsidRDefault="0049437E" w:rsidP="00FC3D5E">
            <w:pPr>
              <w:spacing w:before="60" w:after="20"/>
              <w:jc w:val="center"/>
              <w:rPr>
                <w:b/>
              </w:rPr>
            </w:pPr>
            <w:r w:rsidRPr="000B4592">
              <w:rPr>
                <w:b/>
                <w:i/>
              </w:rPr>
              <w:t>(TAK/NIE)</w:t>
            </w:r>
          </w:p>
        </w:tc>
      </w:tr>
      <w:tr w:rsidR="0049437E" w:rsidRPr="000B4592" w:rsidTr="00FC3D5E">
        <w:tc>
          <w:tcPr>
            <w:tcW w:w="709" w:type="dxa"/>
            <w:shd w:val="clear" w:color="auto" w:fill="F2F2F2"/>
            <w:vAlign w:val="center"/>
          </w:tcPr>
          <w:p w:rsidR="0049437E" w:rsidRPr="000B4592" w:rsidRDefault="0049437E" w:rsidP="00FC3D5E">
            <w:pPr>
              <w:numPr>
                <w:ilvl w:val="0"/>
                <w:numId w:val="1"/>
              </w:numPr>
              <w:spacing w:before="60" w:after="20"/>
              <w:ind w:left="176" w:hanging="142"/>
              <w:jc w:val="center"/>
            </w:pPr>
          </w:p>
        </w:tc>
        <w:tc>
          <w:tcPr>
            <w:tcW w:w="2552" w:type="dxa"/>
            <w:shd w:val="clear" w:color="auto" w:fill="F2F2F2"/>
            <w:vAlign w:val="center"/>
          </w:tcPr>
          <w:p w:rsidR="0049437E" w:rsidRPr="000B4592" w:rsidRDefault="0049437E" w:rsidP="00FC3D5E">
            <w:pPr>
              <w:spacing w:before="60" w:after="20"/>
            </w:pPr>
            <w:r w:rsidRPr="000B4592">
              <w:t>Interfejsy</w:t>
            </w:r>
          </w:p>
        </w:tc>
        <w:tc>
          <w:tcPr>
            <w:tcW w:w="8930" w:type="dxa"/>
            <w:gridSpan w:val="2"/>
            <w:shd w:val="clear" w:color="auto" w:fill="F2F2F2"/>
            <w:vAlign w:val="center"/>
          </w:tcPr>
          <w:p w:rsidR="0049437E" w:rsidRPr="000B4592" w:rsidRDefault="0049437E" w:rsidP="00FC3D5E">
            <w:pPr>
              <w:numPr>
                <w:ilvl w:val="0"/>
                <w:numId w:val="4"/>
              </w:numPr>
              <w:spacing w:before="60" w:after="20"/>
              <w:ind w:left="459"/>
              <w:rPr>
                <w:lang w:val="en-US"/>
              </w:rPr>
            </w:pPr>
            <w:r w:rsidRPr="000B4592">
              <w:rPr>
                <w:lang w:val="en-US"/>
              </w:rPr>
              <w:t xml:space="preserve">Minimum 2x FC 16G per </w:t>
            </w:r>
            <w:proofErr w:type="spellStart"/>
            <w:r w:rsidRPr="000B4592">
              <w:rPr>
                <w:lang w:val="en-US"/>
              </w:rPr>
              <w:t>kontroler</w:t>
            </w:r>
            <w:proofErr w:type="spellEnd"/>
          </w:p>
          <w:p w:rsidR="0049437E" w:rsidRPr="000B4592" w:rsidRDefault="0049437E" w:rsidP="00FC3D5E">
            <w:pPr>
              <w:numPr>
                <w:ilvl w:val="0"/>
                <w:numId w:val="4"/>
              </w:numPr>
              <w:spacing w:before="60" w:after="20"/>
              <w:ind w:left="459"/>
              <w:rPr>
                <w:lang w:val="en-US"/>
              </w:rPr>
            </w:pPr>
            <w:r w:rsidRPr="000B4592">
              <w:rPr>
                <w:lang w:val="en-US"/>
              </w:rPr>
              <w:t xml:space="preserve">Minimum 2x iSCSI 10G per </w:t>
            </w:r>
            <w:proofErr w:type="spellStart"/>
            <w:r w:rsidRPr="000B4592">
              <w:rPr>
                <w:lang w:val="en-US"/>
              </w:rPr>
              <w:t>kontroler</w:t>
            </w:r>
            <w:proofErr w:type="spellEnd"/>
          </w:p>
          <w:p w:rsidR="0049437E" w:rsidRPr="000B4592" w:rsidRDefault="0049437E" w:rsidP="00FC3D5E">
            <w:pPr>
              <w:numPr>
                <w:ilvl w:val="0"/>
                <w:numId w:val="4"/>
              </w:numPr>
              <w:spacing w:before="60" w:after="20"/>
              <w:ind w:left="459"/>
            </w:pPr>
            <w:r w:rsidRPr="000B4592">
              <w:t>Minimum 1x RJ45 dedykowany do zarządzania per kontroler</w:t>
            </w:r>
          </w:p>
        </w:tc>
        <w:tc>
          <w:tcPr>
            <w:tcW w:w="3260" w:type="dxa"/>
            <w:shd w:val="clear" w:color="auto" w:fill="F2F2F2"/>
            <w:vAlign w:val="center"/>
          </w:tcPr>
          <w:p w:rsidR="0049437E" w:rsidRDefault="0049437E" w:rsidP="00FC3D5E">
            <w:pPr>
              <w:spacing w:before="60" w:after="20"/>
              <w:jc w:val="center"/>
              <w:rPr>
                <w:b/>
              </w:rPr>
            </w:pPr>
          </w:p>
          <w:p w:rsidR="00F43508" w:rsidRPr="000B4592" w:rsidRDefault="00F43508" w:rsidP="00FC3D5E">
            <w:pPr>
              <w:spacing w:before="60" w:after="20"/>
              <w:jc w:val="center"/>
              <w:rPr>
                <w:b/>
              </w:rPr>
            </w:pPr>
          </w:p>
          <w:p w:rsidR="0049437E" w:rsidRPr="000B4592" w:rsidRDefault="0049437E" w:rsidP="00FC3D5E">
            <w:pPr>
              <w:spacing w:before="60" w:after="20"/>
              <w:jc w:val="center"/>
              <w:rPr>
                <w:b/>
              </w:rPr>
            </w:pPr>
            <w:r w:rsidRPr="000B4592">
              <w:rPr>
                <w:b/>
              </w:rPr>
              <w:t>........................</w:t>
            </w:r>
          </w:p>
          <w:p w:rsidR="0049437E" w:rsidRPr="000B4592" w:rsidRDefault="0049437E" w:rsidP="00FC3D5E">
            <w:pPr>
              <w:spacing w:before="60" w:after="20"/>
              <w:jc w:val="center"/>
              <w:rPr>
                <w:b/>
              </w:rPr>
            </w:pPr>
            <w:r w:rsidRPr="000B4592">
              <w:rPr>
                <w:b/>
                <w:i/>
              </w:rPr>
              <w:t>(TAK/NIE)</w:t>
            </w:r>
          </w:p>
        </w:tc>
      </w:tr>
      <w:tr w:rsidR="0049437E" w:rsidRPr="000B4592" w:rsidTr="00FC3D5E">
        <w:tc>
          <w:tcPr>
            <w:tcW w:w="709" w:type="dxa"/>
            <w:shd w:val="clear" w:color="auto" w:fill="F2F2F2"/>
            <w:vAlign w:val="center"/>
          </w:tcPr>
          <w:p w:rsidR="0049437E" w:rsidRPr="000B4592" w:rsidRDefault="0049437E" w:rsidP="00FC3D5E">
            <w:pPr>
              <w:numPr>
                <w:ilvl w:val="0"/>
                <w:numId w:val="1"/>
              </w:numPr>
              <w:spacing w:before="60" w:after="20"/>
              <w:ind w:left="176" w:hanging="142"/>
              <w:jc w:val="center"/>
            </w:pPr>
          </w:p>
        </w:tc>
        <w:tc>
          <w:tcPr>
            <w:tcW w:w="2552" w:type="dxa"/>
            <w:shd w:val="clear" w:color="auto" w:fill="F2F2F2"/>
            <w:vAlign w:val="center"/>
          </w:tcPr>
          <w:p w:rsidR="0049437E" w:rsidRPr="000B4592" w:rsidRDefault="0049437E" w:rsidP="00FC3D5E">
            <w:pPr>
              <w:spacing w:before="60" w:after="20"/>
            </w:pPr>
            <w:r w:rsidRPr="000B4592">
              <w:t>Moduły SFP</w:t>
            </w:r>
          </w:p>
        </w:tc>
        <w:tc>
          <w:tcPr>
            <w:tcW w:w="8930" w:type="dxa"/>
            <w:gridSpan w:val="2"/>
            <w:shd w:val="clear" w:color="auto" w:fill="F2F2F2"/>
            <w:vAlign w:val="center"/>
          </w:tcPr>
          <w:p w:rsidR="0049437E" w:rsidRDefault="0049437E" w:rsidP="00FC3D5E">
            <w:pPr>
              <w:numPr>
                <w:ilvl w:val="0"/>
                <w:numId w:val="4"/>
              </w:numPr>
              <w:spacing w:before="60" w:after="20"/>
              <w:ind w:left="459"/>
            </w:pPr>
            <w:r w:rsidRPr="00BE2622">
              <w:t>Macierz musi zostać dostarczona z odpowiednią ilością w pełni działających modułów SFP FC 16G odpowiadającą ilości portów FC 16G zainstalowanych w macierzy;</w:t>
            </w:r>
          </w:p>
          <w:p w:rsidR="0049437E" w:rsidRPr="00BE2622" w:rsidRDefault="00BE2622" w:rsidP="00FC3D5E">
            <w:pPr>
              <w:numPr>
                <w:ilvl w:val="0"/>
                <w:numId w:val="4"/>
              </w:numPr>
              <w:spacing w:before="60" w:after="20"/>
              <w:ind w:left="459"/>
            </w:pPr>
            <w:r w:rsidRPr="00BE2622">
              <w:t>Jeżeli do działania interfejsów lub modułów konieczne są jakiekolwiek licencje lub funkcjonalności Wykonawca ma obowiązek dostarczyć je wraz z macierzą</w:t>
            </w:r>
            <w:r>
              <w:t>.</w:t>
            </w:r>
          </w:p>
        </w:tc>
        <w:tc>
          <w:tcPr>
            <w:tcW w:w="3260" w:type="dxa"/>
            <w:shd w:val="clear" w:color="auto" w:fill="F2F2F2"/>
            <w:vAlign w:val="center"/>
          </w:tcPr>
          <w:p w:rsidR="0049437E" w:rsidRDefault="0049437E" w:rsidP="00FC3D5E">
            <w:pPr>
              <w:spacing w:before="60" w:after="20"/>
              <w:jc w:val="center"/>
              <w:rPr>
                <w:b/>
              </w:rPr>
            </w:pPr>
          </w:p>
          <w:p w:rsidR="00F43508" w:rsidRPr="000B4592" w:rsidRDefault="00F43508" w:rsidP="00FC3D5E">
            <w:pPr>
              <w:spacing w:before="60" w:after="20"/>
              <w:jc w:val="center"/>
              <w:rPr>
                <w:b/>
              </w:rPr>
            </w:pPr>
          </w:p>
          <w:p w:rsidR="0049437E" w:rsidRPr="000B4592" w:rsidRDefault="0049437E" w:rsidP="00FC3D5E">
            <w:pPr>
              <w:spacing w:before="60" w:after="20"/>
              <w:jc w:val="center"/>
              <w:rPr>
                <w:b/>
              </w:rPr>
            </w:pPr>
            <w:r w:rsidRPr="000B4592">
              <w:rPr>
                <w:b/>
              </w:rPr>
              <w:t>........................</w:t>
            </w:r>
          </w:p>
          <w:p w:rsidR="0049437E" w:rsidRPr="000B4592" w:rsidRDefault="0049437E" w:rsidP="00FC3D5E">
            <w:pPr>
              <w:spacing w:before="60" w:after="20"/>
              <w:jc w:val="center"/>
              <w:rPr>
                <w:b/>
              </w:rPr>
            </w:pPr>
            <w:r w:rsidRPr="000B4592">
              <w:rPr>
                <w:b/>
                <w:i/>
              </w:rPr>
              <w:t>(TAK/NIE)</w:t>
            </w:r>
          </w:p>
        </w:tc>
      </w:tr>
      <w:tr w:rsidR="0049437E" w:rsidRPr="000B4592" w:rsidTr="00FC3D5E">
        <w:tc>
          <w:tcPr>
            <w:tcW w:w="709" w:type="dxa"/>
            <w:shd w:val="clear" w:color="auto" w:fill="F2F2F2"/>
            <w:vAlign w:val="center"/>
          </w:tcPr>
          <w:p w:rsidR="0049437E" w:rsidRPr="000B4592" w:rsidRDefault="0049437E" w:rsidP="00FC3D5E">
            <w:pPr>
              <w:numPr>
                <w:ilvl w:val="0"/>
                <w:numId w:val="1"/>
              </w:numPr>
              <w:spacing w:before="60" w:after="20"/>
              <w:ind w:left="176" w:hanging="142"/>
              <w:jc w:val="center"/>
            </w:pPr>
          </w:p>
        </w:tc>
        <w:tc>
          <w:tcPr>
            <w:tcW w:w="2552" w:type="dxa"/>
            <w:shd w:val="clear" w:color="auto" w:fill="F2F2F2"/>
            <w:vAlign w:val="center"/>
          </w:tcPr>
          <w:p w:rsidR="0049437E" w:rsidRPr="000B4592" w:rsidRDefault="0049437E" w:rsidP="00FC3D5E">
            <w:pPr>
              <w:spacing w:before="60" w:after="20"/>
            </w:pPr>
            <w:r w:rsidRPr="000B4592">
              <w:t>Obsługa protokołów</w:t>
            </w:r>
          </w:p>
        </w:tc>
        <w:tc>
          <w:tcPr>
            <w:tcW w:w="8930" w:type="dxa"/>
            <w:gridSpan w:val="2"/>
            <w:shd w:val="clear" w:color="auto" w:fill="F2F2F2"/>
            <w:vAlign w:val="center"/>
          </w:tcPr>
          <w:p w:rsidR="0049437E" w:rsidRPr="000B4592" w:rsidRDefault="0049437E" w:rsidP="00FC3D5E">
            <w:pPr>
              <w:numPr>
                <w:ilvl w:val="0"/>
                <w:numId w:val="4"/>
              </w:numPr>
              <w:spacing w:before="60" w:after="20"/>
              <w:ind w:left="459"/>
              <w:rPr>
                <w:lang w:val="en-US"/>
              </w:rPr>
            </w:pPr>
            <w:r w:rsidRPr="000B4592">
              <w:rPr>
                <w:lang w:val="en-US"/>
              </w:rPr>
              <w:t>FC</w:t>
            </w:r>
          </w:p>
          <w:p w:rsidR="0049437E" w:rsidRPr="000B4592" w:rsidRDefault="0049437E" w:rsidP="00FC3D5E">
            <w:pPr>
              <w:numPr>
                <w:ilvl w:val="0"/>
                <w:numId w:val="4"/>
              </w:numPr>
              <w:spacing w:before="60" w:after="20"/>
              <w:ind w:left="459"/>
              <w:rPr>
                <w:lang w:val="en-US"/>
              </w:rPr>
            </w:pPr>
            <w:r w:rsidRPr="000B4592">
              <w:rPr>
                <w:lang w:val="en-US"/>
              </w:rPr>
              <w:t>iSCSI</w:t>
            </w:r>
          </w:p>
          <w:p w:rsidR="0049437E" w:rsidRPr="000B4592" w:rsidRDefault="0049437E" w:rsidP="00FC3D5E">
            <w:pPr>
              <w:numPr>
                <w:ilvl w:val="0"/>
                <w:numId w:val="4"/>
              </w:numPr>
              <w:spacing w:before="60" w:after="20"/>
              <w:ind w:left="459"/>
              <w:rPr>
                <w:lang w:val="en-US"/>
              </w:rPr>
            </w:pPr>
            <w:r w:rsidRPr="000B4592">
              <w:rPr>
                <w:lang w:val="en-US"/>
              </w:rPr>
              <w:t>NFS</w:t>
            </w:r>
          </w:p>
          <w:p w:rsidR="0049437E" w:rsidRPr="000B4592" w:rsidRDefault="0049437E" w:rsidP="00FC3D5E">
            <w:pPr>
              <w:numPr>
                <w:ilvl w:val="0"/>
                <w:numId w:val="4"/>
              </w:numPr>
              <w:spacing w:before="60" w:after="20"/>
              <w:ind w:left="459"/>
              <w:rPr>
                <w:lang w:val="en-US"/>
              </w:rPr>
            </w:pPr>
            <w:r w:rsidRPr="000B4592">
              <w:rPr>
                <w:lang w:val="en-US"/>
              </w:rPr>
              <w:lastRenderedPageBreak/>
              <w:t>CIFS</w:t>
            </w:r>
          </w:p>
        </w:tc>
        <w:tc>
          <w:tcPr>
            <w:tcW w:w="3260" w:type="dxa"/>
            <w:shd w:val="clear" w:color="auto" w:fill="F2F2F2"/>
            <w:vAlign w:val="center"/>
          </w:tcPr>
          <w:p w:rsidR="0049437E" w:rsidRPr="000B4592" w:rsidRDefault="0049437E" w:rsidP="00FC3D5E">
            <w:pPr>
              <w:spacing w:before="60" w:after="20"/>
              <w:jc w:val="center"/>
              <w:rPr>
                <w:b/>
                <w:lang w:val="en-US"/>
              </w:rPr>
            </w:pPr>
          </w:p>
          <w:p w:rsidR="0049437E" w:rsidRPr="000B4592" w:rsidRDefault="0049437E" w:rsidP="00FC3D5E">
            <w:pPr>
              <w:spacing w:before="60" w:after="20"/>
              <w:jc w:val="center"/>
              <w:rPr>
                <w:b/>
              </w:rPr>
            </w:pPr>
            <w:r w:rsidRPr="000B4592">
              <w:rPr>
                <w:b/>
              </w:rPr>
              <w:t>........................</w:t>
            </w:r>
          </w:p>
          <w:p w:rsidR="0049437E" w:rsidRPr="000B4592" w:rsidRDefault="0049437E" w:rsidP="00FC3D5E">
            <w:pPr>
              <w:spacing w:before="60" w:after="20"/>
              <w:jc w:val="center"/>
              <w:rPr>
                <w:b/>
              </w:rPr>
            </w:pPr>
            <w:r w:rsidRPr="000B4592">
              <w:rPr>
                <w:b/>
                <w:i/>
              </w:rPr>
              <w:t>(TAK/NIE)</w:t>
            </w:r>
          </w:p>
        </w:tc>
      </w:tr>
      <w:tr w:rsidR="0049437E" w:rsidRPr="000B4592" w:rsidTr="00FC3D5E">
        <w:tc>
          <w:tcPr>
            <w:tcW w:w="709" w:type="dxa"/>
            <w:shd w:val="clear" w:color="auto" w:fill="F2F2F2"/>
            <w:vAlign w:val="center"/>
          </w:tcPr>
          <w:p w:rsidR="0049437E" w:rsidRPr="000B4592" w:rsidRDefault="0049437E" w:rsidP="00FC3D5E">
            <w:pPr>
              <w:numPr>
                <w:ilvl w:val="0"/>
                <w:numId w:val="1"/>
              </w:numPr>
              <w:spacing w:before="60" w:after="20"/>
              <w:ind w:left="176" w:hanging="142"/>
              <w:jc w:val="center"/>
            </w:pPr>
          </w:p>
        </w:tc>
        <w:tc>
          <w:tcPr>
            <w:tcW w:w="2552" w:type="dxa"/>
            <w:shd w:val="clear" w:color="auto" w:fill="F2F2F2"/>
            <w:vAlign w:val="center"/>
          </w:tcPr>
          <w:p w:rsidR="0049437E" w:rsidRPr="000B4592" w:rsidRDefault="0049437E" w:rsidP="00FC3D5E">
            <w:pPr>
              <w:spacing w:before="60" w:after="20"/>
            </w:pPr>
            <w:r w:rsidRPr="000B4592">
              <w:t>Pamięć podręczna cache</w:t>
            </w:r>
          </w:p>
        </w:tc>
        <w:tc>
          <w:tcPr>
            <w:tcW w:w="8930" w:type="dxa"/>
            <w:gridSpan w:val="2"/>
            <w:shd w:val="clear" w:color="auto" w:fill="F2F2F2"/>
            <w:vAlign w:val="center"/>
          </w:tcPr>
          <w:p w:rsidR="0049437E" w:rsidRPr="000B4592" w:rsidRDefault="0049437E" w:rsidP="00FC3D5E">
            <w:pPr>
              <w:numPr>
                <w:ilvl w:val="0"/>
                <w:numId w:val="4"/>
              </w:numPr>
              <w:spacing w:before="60" w:after="20"/>
              <w:ind w:left="459"/>
            </w:pPr>
            <w:r w:rsidRPr="000B4592">
              <w:t xml:space="preserve">Macierz musi posiadać szybką pamięć cache przyspieszającą wykonywanie operacji na macierzy; </w:t>
            </w:r>
          </w:p>
          <w:p w:rsidR="0049437E" w:rsidRPr="000B4592" w:rsidRDefault="0049437E" w:rsidP="00FC3D5E">
            <w:pPr>
              <w:numPr>
                <w:ilvl w:val="0"/>
                <w:numId w:val="4"/>
              </w:numPr>
              <w:spacing w:before="60" w:after="20"/>
              <w:ind w:left="459"/>
            </w:pPr>
            <w:r w:rsidRPr="000B4592">
              <w:t xml:space="preserve">Zamawiający wymaga, aby pamięć cache była realizowana łącznie lub rozłącznie </w:t>
            </w:r>
            <w:r w:rsidR="00660DFF">
              <w:t xml:space="preserve">za pomocą </w:t>
            </w:r>
            <w:r w:rsidRPr="000B4592">
              <w:t xml:space="preserve"> następując</w:t>
            </w:r>
            <w:r w:rsidR="00660DFF">
              <w:t>ych</w:t>
            </w:r>
            <w:r w:rsidRPr="000B4592">
              <w:t xml:space="preserve"> technologi</w:t>
            </w:r>
            <w:r w:rsidR="00660DFF">
              <w:t>i</w:t>
            </w:r>
            <w:r w:rsidRPr="000B4592">
              <w:t xml:space="preserve">: RAM, NVRAM, SSD. Łączna wielkość szybkiej pamięci cache musi wynosić minimum 200 GB przy czym Zamawiający dopuszcza uzyskanie tej wielkości poprzez połączenie różnych technologii tj. wielkości zainstalowanej pamięci RAM, NVRAM oraz dedykowanych do tego celu dysków SSD; </w:t>
            </w:r>
          </w:p>
          <w:p w:rsidR="0049437E" w:rsidRPr="000B4592" w:rsidRDefault="0049437E" w:rsidP="003232A5">
            <w:pPr>
              <w:numPr>
                <w:ilvl w:val="0"/>
                <w:numId w:val="4"/>
              </w:numPr>
              <w:spacing w:before="60" w:after="20"/>
              <w:ind w:left="459"/>
            </w:pPr>
            <w:r w:rsidRPr="000B4592">
              <w:t xml:space="preserve">Macierz musi posiadać zabezpieczenie chroniące przed utratą danych znajdujących się w pamięci cache w przypadku awarii zasilania macierzy, poprzez </w:t>
            </w:r>
            <w:r w:rsidR="000A727D">
              <w:t xml:space="preserve">np. podtrzymanie zasilania i </w:t>
            </w:r>
            <w:r w:rsidRPr="000B4592">
              <w:t>zrzut zawartości pamięci cache na dyski, lub inne równoważne rozwiązanie pozwalające zachować integralność danych przez minimum 72 godziny.</w:t>
            </w:r>
          </w:p>
        </w:tc>
        <w:tc>
          <w:tcPr>
            <w:tcW w:w="3260" w:type="dxa"/>
            <w:shd w:val="clear" w:color="auto" w:fill="F2F2F2"/>
            <w:vAlign w:val="center"/>
          </w:tcPr>
          <w:p w:rsidR="0049437E" w:rsidRDefault="0049437E" w:rsidP="00FC3D5E">
            <w:pPr>
              <w:spacing w:before="60" w:after="20"/>
              <w:jc w:val="center"/>
              <w:rPr>
                <w:b/>
              </w:rPr>
            </w:pPr>
          </w:p>
          <w:p w:rsidR="008220C1" w:rsidRDefault="008220C1" w:rsidP="00FC3D5E">
            <w:pPr>
              <w:spacing w:before="60" w:after="20"/>
              <w:jc w:val="center"/>
              <w:rPr>
                <w:b/>
              </w:rPr>
            </w:pPr>
          </w:p>
          <w:p w:rsidR="008220C1" w:rsidRPr="000B4592" w:rsidRDefault="008220C1" w:rsidP="00FC3D5E">
            <w:pPr>
              <w:spacing w:before="60" w:after="20"/>
              <w:jc w:val="center"/>
              <w:rPr>
                <w:b/>
              </w:rPr>
            </w:pPr>
          </w:p>
          <w:p w:rsidR="0049437E" w:rsidRPr="000B4592" w:rsidRDefault="0049437E" w:rsidP="00FC3D5E">
            <w:pPr>
              <w:spacing w:before="60" w:after="20"/>
              <w:jc w:val="center"/>
              <w:rPr>
                <w:b/>
              </w:rPr>
            </w:pPr>
            <w:r w:rsidRPr="000B4592">
              <w:rPr>
                <w:b/>
              </w:rPr>
              <w:t>........................</w:t>
            </w:r>
          </w:p>
          <w:p w:rsidR="0049437E" w:rsidRPr="000B4592" w:rsidRDefault="0049437E" w:rsidP="00FC3D5E">
            <w:pPr>
              <w:spacing w:before="60" w:after="20"/>
              <w:jc w:val="center"/>
              <w:rPr>
                <w:b/>
                <w:i/>
              </w:rPr>
            </w:pPr>
            <w:r w:rsidRPr="000B4592">
              <w:rPr>
                <w:b/>
                <w:i/>
              </w:rPr>
              <w:t>(TAK/NIE)</w:t>
            </w:r>
          </w:p>
        </w:tc>
      </w:tr>
      <w:tr w:rsidR="0049437E" w:rsidRPr="000B4592" w:rsidTr="00FC3D5E">
        <w:tc>
          <w:tcPr>
            <w:tcW w:w="709" w:type="dxa"/>
            <w:shd w:val="clear" w:color="auto" w:fill="F2F2F2"/>
            <w:vAlign w:val="center"/>
          </w:tcPr>
          <w:p w:rsidR="0049437E" w:rsidRPr="000B4592" w:rsidRDefault="0049437E" w:rsidP="00FC3D5E">
            <w:pPr>
              <w:numPr>
                <w:ilvl w:val="0"/>
                <w:numId w:val="1"/>
              </w:numPr>
              <w:spacing w:before="60" w:after="20"/>
              <w:ind w:left="176" w:hanging="142"/>
              <w:jc w:val="center"/>
            </w:pPr>
          </w:p>
        </w:tc>
        <w:tc>
          <w:tcPr>
            <w:tcW w:w="2552" w:type="dxa"/>
            <w:shd w:val="clear" w:color="auto" w:fill="F2F2F2"/>
            <w:vAlign w:val="center"/>
          </w:tcPr>
          <w:p w:rsidR="0049437E" w:rsidRPr="000B4592" w:rsidRDefault="0049437E" w:rsidP="00FC3D5E">
            <w:pPr>
              <w:spacing w:before="60" w:after="20"/>
            </w:pPr>
            <w:r w:rsidRPr="000B4592">
              <w:t>Obsługa dysków twardych</w:t>
            </w:r>
          </w:p>
        </w:tc>
        <w:tc>
          <w:tcPr>
            <w:tcW w:w="8930" w:type="dxa"/>
            <w:gridSpan w:val="2"/>
            <w:shd w:val="clear" w:color="auto" w:fill="F2F2F2"/>
            <w:vAlign w:val="center"/>
          </w:tcPr>
          <w:p w:rsidR="0049437E" w:rsidRPr="000B4592" w:rsidRDefault="0049437E" w:rsidP="00FC3D5E">
            <w:pPr>
              <w:numPr>
                <w:ilvl w:val="0"/>
                <w:numId w:val="4"/>
              </w:numPr>
              <w:spacing w:before="60" w:after="20"/>
              <w:ind w:left="459"/>
            </w:pPr>
            <w:r w:rsidRPr="000B4592">
              <w:t>Obsługa dysków w rozmiarze 2,5” oraz 3,5”</w:t>
            </w:r>
            <w:r w:rsidR="000A727D">
              <w:t>;</w:t>
            </w:r>
          </w:p>
          <w:p w:rsidR="0049437E" w:rsidRPr="000B4592" w:rsidRDefault="0049437E" w:rsidP="00FC3D5E">
            <w:pPr>
              <w:numPr>
                <w:ilvl w:val="0"/>
                <w:numId w:val="4"/>
              </w:numPr>
              <w:spacing w:before="60" w:after="20"/>
              <w:ind w:left="459"/>
            </w:pPr>
            <w:r w:rsidRPr="000B4592">
              <w:t>Obsługa dysków SSD</w:t>
            </w:r>
            <w:r w:rsidR="000A727D">
              <w:t>;</w:t>
            </w:r>
          </w:p>
          <w:p w:rsidR="0049437E" w:rsidRPr="000B4592" w:rsidRDefault="0049437E" w:rsidP="00FC3D5E">
            <w:pPr>
              <w:numPr>
                <w:ilvl w:val="0"/>
                <w:numId w:val="4"/>
              </w:numPr>
              <w:spacing w:before="60" w:after="20"/>
              <w:ind w:left="459"/>
            </w:pPr>
            <w:r w:rsidRPr="000B4592">
              <w:t xml:space="preserve">Obsługa dysków SAS 15k </w:t>
            </w:r>
            <w:proofErr w:type="spellStart"/>
            <w:r w:rsidRPr="000B4592">
              <w:t>rpm</w:t>
            </w:r>
            <w:proofErr w:type="spellEnd"/>
            <w:r w:rsidRPr="000B4592">
              <w:t xml:space="preserve"> i 10k </w:t>
            </w:r>
            <w:proofErr w:type="spellStart"/>
            <w:r w:rsidRPr="000B4592">
              <w:t>rpm</w:t>
            </w:r>
            <w:proofErr w:type="spellEnd"/>
            <w:r w:rsidR="000A727D">
              <w:t>;</w:t>
            </w:r>
          </w:p>
          <w:p w:rsidR="0049437E" w:rsidRPr="000B4592" w:rsidRDefault="0049437E" w:rsidP="00FC3D5E">
            <w:pPr>
              <w:numPr>
                <w:ilvl w:val="0"/>
                <w:numId w:val="4"/>
              </w:numPr>
              <w:spacing w:before="60" w:after="20"/>
              <w:ind w:left="459"/>
            </w:pPr>
            <w:r w:rsidRPr="000B4592">
              <w:t xml:space="preserve">Obsługa dysków NL-SAS 7,2k </w:t>
            </w:r>
            <w:proofErr w:type="spellStart"/>
            <w:r w:rsidRPr="000B4592">
              <w:t>rpm</w:t>
            </w:r>
            <w:proofErr w:type="spellEnd"/>
            <w:r w:rsidR="000A727D">
              <w:t>;</w:t>
            </w:r>
          </w:p>
          <w:p w:rsidR="0049437E" w:rsidRDefault="0049437E" w:rsidP="00FC3D5E">
            <w:pPr>
              <w:numPr>
                <w:ilvl w:val="0"/>
                <w:numId w:val="4"/>
              </w:numPr>
              <w:spacing w:before="60" w:after="20"/>
              <w:ind w:left="459"/>
            </w:pPr>
            <w:r w:rsidRPr="000B4592">
              <w:t>Wymiana dysków w trybie hot-plug, bez przerywania pracy macierzy</w:t>
            </w:r>
            <w:r w:rsidR="000A727D">
              <w:t>;</w:t>
            </w:r>
          </w:p>
          <w:p w:rsidR="0049437E" w:rsidRPr="00AE5ADC" w:rsidRDefault="0049437E" w:rsidP="00FC3D5E">
            <w:pPr>
              <w:numPr>
                <w:ilvl w:val="0"/>
                <w:numId w:val="4"/>
              </w:numPr>
              <w:spacing w:before="60" w:after="20"/>
              <w:ind w:left="459"/>
            </w:pPr>
            <w:r w:rsidRPr="00AE5ADC">
              <w:t xml:space="preserve">W przypadku zaoferowania przez Wykonawcę macierzy typu </w:t>
            </w:r>
            <w:proofErr w:type="spellStart"/>
            <w:r w:rsidRPr="00AE5ADC">
              <w:t>All-Flash</w:t>
            </w:r>
            <w:proofErr w:type="spellEnd"/>
            <w:r w:rsidRPr="00AE5ADC">
              <w:t xml:space="preserve"> Zamawiający nie  wymagana obsługi dysków typu SAS oraz NL-SAS.</w:t>
            </w:r>
          </w:p>
        </w:tc>
        <w:tc>
          <w:tcPr>
            <w:tcW w:w="3260" w:type="dxa"/>
            <w:shd w:val="clear" w:color="auto" w:fill="F2F2F2"/>
            <w:vAlign w:val="center"/>
          </w:tcPr>
          <w:p w:rsidR="0049437E" w:rsidRPr="000B4592" w:rsidRDefault="0049437E" w:rsidP="00FC3D5E">
            <w:pPr>
              <w:spacing w:before="60" w:after="20"/>
              <w:jc w:val="center"/>
              <w:rPr>
                <w:b/>
              </w:rPr>
            </w:pPr>
          </w:p>
          <w:p w:rsidR="0049437E" w:rsidRPr="000B4592" w:rsidRDefault="0049437E" w:rsidP="00FC3D5E">
            <w:pPr>
              <w:spacing w:before="60" w:after="20"/>
              <w:jc w:val="center"/>
              <w:rPr>
                <w:b/>
              </w:rPr>
            </w:pPr>
            <w:r w:rsidRPr="000B4592">
              <w:rPr>
                <w:b/>
              </w:rPr>
              <w:t>........................</w:t>
            </w:r>
          </w:p>
          <w:p w:rsidR="0049437E" w:rsidRPr="000B4592" w:rsidRDefault="0049437E" w:rsidP="00FC3D5E">
            <w:pPr>
              <w:spacing w:before="60" w:after="20"/>
              <w:jc w:val="center"/>
              <w:rPr>
                <w:b/>
              </w:rPr>
            </w:pPr>
            <w:r w:rsidRPr="000B4592">
              <w:rPr>
                <w:b/>
                <w:i/>
              </w:rPr>
              <w:t>(TAK/NIE)</w:t>
            </w:r>
          </w:p>
        </w:tc>
      </w:tr>
      <w:tr w:rsidR="0049437E" w:rsidRPr="000B4592" w:rsidTr="00FC3D5E">
        <w:tc>
          <w:tcPr>
            <w:tcW w:w="709" w:type="dxa"/>
            <w:shd w:val="clear" w:color="auto" w:fill="F2F2F2"/>
            <w:vAlign w:val="center"/>
          </w:tcPr>
          <w:p w:rsidR="0049437E" w:rsidRPr="000B4592" w:rsidRDefault="0049437E" w:rsidP="00FC3D5E">
            <w:pPr>
              <w:numPr>
                <w:ilvl w:val="0"/>
                <w:numId w:val="1"/>
              </w:numPr>
              <w:spacing w:before="60" w:after="20"/>
              <w:ind w:left="176" w:hanging="142"/>
              <w:jc w:val="center"/>
            </w:pPr>
          </w:p>
        </w:tc>
        <w:tc>
          <w:tcPr>
            <w:tcW w:w="2552" w:type="dxa"/>
            <w:shd w:val="clear" w:color="auto" w:fill="F2F2F2"/>
            <w:vAlign w:val="center"/>
          </w:tcPr>
          <w:p w:rsidR="0049437E" w:rsidRPr="000B4592" w:rsidRDefault="0049437E" w:rsidP="00FC3D5E">
            <w:pPr>
              <w:spacing w:before="60" w:after="20"/>
            </w:pPr>
            <w:r w:rsidRPr="000B4592">
              <w:t>Zainstalowane dyski twarde</w:t>
            </w:r>
          </w:p>
        </w:tc>
        <w:tc>
          <w:tcPr>
            <w:tcW w:w="8930" w:type="dxa"/>
            <w:gridSpan w:val="2"/>
            <w:shd w:val="clear" w:color="auto" w:fill="F2F2F2"/>
            <w:vAlign w:val="center"/>
          </w:tcPr>
          <w:p w:rsidR="0049437E" w:rsidRDefault="0049437E" w:rsidP="00FC3D5E">
            <w:pPr>
              <w:numPr>
                <w:ilvl w:val="0"/>
                <w:numId w:val="4"/>
              </w:numPr>
              <w:spacing w:before="60" w:after="20"/>
              <w:ind w:left="459"/>
            </w:pPr>
            <w:r w:rsidRPr="000B4592">
              <w:t xml:space="preserve">Macierz musi zostać wyposażona w dyski twarde oferujące w sumie co najmniej </w:t>
            </w:r>
            <w:r w:rsidRPr="00A0765B">
              <w:rPr>
                <w:b/>
              </w:rPr>
              <w:t>20 TB</w:t>
            </w:r>
            <w:r w:rsidRPr="000B4592">
              <w:t xml:space="preserve"> efektywnej przestrzeni użytecznej</w:t>
            </w:r>
            <w:r w:rsidR="000A727D">
              <w:t>;</w:t>
            </w:r>
            <w:r w:rsidRPr="000B4592">
              <w:t xml:space="preserve"> </w:t>
            </w:r>
          </w:p>
          <w:p w:rsidR="0049437E" w:rsidRPr="00654861" w:rsidRDefault="0049437E" w:rsidP="00FC3D5E">
            <w:pPr>
              <w:numPr>
                <w:ilvl w:val="0"/>
                <w:numId w:val="4"/>
              </w:numPr>
              <w:spacing w:before="60" w:after="20"/>
              <w:ind w:left="459"/>
            </w:pPr>
            <w:r w:rsidRPr="00654861">
              <w:t xml:space="preserve">Efektywna Przestrzeń użyteczna macierzy musi być kalkulowana w oparciu o system </w:t>
            </w:r>
            <w:r w:rsidRPr="00654861">
              <w:lastRenderedPageBreak/>
              <w:t>dwójkowy (1kB = 1024B, 1MB =1024kB, 1GB = 1024MB, 1TB = 1024GB)</w:t>
            </w:r>
            <w:r w:rsidR="000A727D">
              <w:t>;</w:t>
            </w:r>
          </w:p>
          <w:p w:rsidR="0049437E" w:rsidRDefault="0049437E" w:rsidP="00FC3D5E">
            <w:pPr>
              <w:numPr>
                <w:ilvl w:val="0"/>
                <w:numId w:val="4"/>
              </w:numPr>
              <w:spacing w:before="60" w:after="20"/>
              <w:ind w:left="459"/>
            </w:pPr>
            <w:r w:rsidRPr="000B4592">
              <w:t xml:space="preserve">Za efektywną przestrzeń użyteczną Zamawiający rozumie możliwą do wykorzystania przestrzeń dyskową otrzymaną po zabezpieczeniu za pomocą </w:t>
            </w:r>
            <w:proofErr w:type="spellStart"/>
            <w:r w:rsidRPr="000B4592">
              <w:t>hot-spare</w:t>
            </w:r>
            <w:proofErr w:type="spellEnd"/>
            <w:r w:rsidRPr="000B4592">
              <w:t xml:space="preserve"> oraz mechanizmu RAID lub równoważnego</w:t>
            </w:r>
            <w:r w:rsidR="00491E13">
              <w:t xml:space="preserve"> opisanego w punkcie 12</w:t>
            </w:r>
            <w:r w:rsidR="000A727D">
              <w:t>;</w:t>
            </w:r>
            <w:r w:rsidRPr="000B4592">
              <w:t xml:space="preserve"> </w:t>
            </w:r>
          </w:p>
          <w:p w:rsidR="0049437E" w:rsidRPr="009574E5" w:rsidRDefault="0049437E" w:rsidP="00FC3D5E">
            <w:pPr>
              <w:numPr>
                <w:ilvl w:val="0"/>
                <w:numId w:val="4"/>
              </w:numPr>
              <w:spacing w:before="60" w:after="20"/>
              <w:ind w:left="459"/>
            </w:pPr>
            <w:r>
              <w:t>Podana powyżej efektywna p</w:t>
            </w:r>
            <w:r w:rsidRPr="009574E5">
              <w:t xml:space="preserve">rzestrzeń użyteczna macierzy </w:t>
            </w:r>
            <w:r>
              <w:t xml:space="preserve">nie może być </w:t>
            </w:r>
            <w:r w:rsidRPr="009574E5">
              <w:t>osiągnięt</w:t>
            </w:r>
            <w:r>
              <w:t>a</w:t>
            </w:r>
            <w:r w:rsidRPr="009574E5">
              <w:t xml:space="preserve"> </w:t>
            </w:r>
            <w:r>
              <w:t xml:space="preserve">przez </w:t>
            </w:r>
            <w:r w:rsidRPr="009574E5">
              <w:t>wykorzystani</w:t>
            </w:r>
            <w:r>
              <w:t>e</w:t>
            </w:r>
            <w:r w:rsidRPr="009574E5">
              <w:t xml:space="preserve"> jaki</w:t>
            </w:r>
            <w:r w:rsidR="00491E13">
              <w:t>ch</w:t>
            </w:r>
            <w:r w:rsidRPr="009574E5">
              <w:t xml:space="preserve">kolwiek </w:t>
            </w:r>
            <w:r>
              <w:t xml:space="preserve">mechanizmów typu </w:t>
            </w:r>
            <w:r w:rsidRPr="009574E5">
              <w:t>kompresj</w:t>
            </w:r>
            <w:r>
              <w:t>a</w:t>
            </w:r>
            <w:r w:rsidRPr="009574E5">
              <w:t xml:space="preserve">, </w:t>
            </w:r>
            <w:proofErr w:type="spellStart"/>
            <w:r w:rsidRPr="009574E5">
              <w:t>deduplikacj</w:t>
            </w:r>
            <w:r>
              <w:t>a</w:t>
            </w:r>
            <w:proofErr w:type="spellEnd"/>
            <w:r w:rsidRPr="009574E5">
              <w:t xml:space="preserve"> </w:t>
            </w:r>
            <w:r>
              <w:t>itp.</w:t>
            </w:r>
            <w:r w:rsidR="000A727D">
              <w:t>;</w:t>
            </w:r>
          </w:p>
          <w:p w:rsidR="0049437E" w:rsidRPr="000B4592" w:rsidRDefault="0049437E" w:rsidP="00FC3D5E">
            <w:pPr>
              <w:numPr>
                <w:ilvl w:val="0"/>
                <w:numId w:val="4"/>
              </w:numPr>
              <w:spacing w:before="60" w:after="20"/>
              <w:ind w:left="459"/>
            </w:pPr>
            <w:r w:rsidRPr="000B4592">
              <w:t>Dyski muszą zostać dobrane w taki sposób, aby efektywna przestrzeń została zbudowana w następującej konfiguracji:</w:t>
            </w:r>
          </w:p>
          <w:p w:rsidR="0049437E" w:rsidRPr="000B4592" w:rsidRDefault="0049437E" w:rsidP="00FC3D5E">
            <w:pPr>
              <w:numPr>
                <w:ilvl w:val="1"/>
                <w:numId w:val="4"/>
              </w:numPr>
              <w:spacing w:before="60" w:after="20"/>
            </w:pPr>
            <w:r w:rsidRPr="000B4592">
              <w:t xml:space="preserve">co najmniej </w:t>
            </w:r>
            <w:r w:rsidRPr="000B4592">
              <w:rPr>
                <w:b/>
              </w:rPr>
              <w:t>7%</w:t>
            </w:r>
            <w:r w:rsidRPr="000B4592">
              <w:t xml:space="preserve"> przestrzeni na dyskach SSD,</w:t>
            </w:r>
          </w:p>
          <w:p w:rsidR="00FB4D84" w:rsidRDefault="003232A5" w:rsidP="00FC3D5E">
            <w:pPr>
              <w:numPr>
                <w:ilvl w:val="1"/>
                <w:numId w:val="4"/>
              </w:numPr>
              <w:spacing w:before="60" w:after="20"/>
            </w:pPr>
            <w:r>
              <w:rPr>
                <w:b/>
              </w:rPr>
              <w:t>pozostała</w:t>
            </w:r>
            <w:r w:rsidR="0049437E" w:rsidRPr="000B4592">
              <w:t xml:space="preserve"> przestrze</w:t>
            </w:r>
            <w:r>
              <w:t>ń</w:t>
            </w:r>
            <w:r w:rsidR="0049437E" w:rsidRPr="000B4592">
              <w:t xml:space="preserve"> na dyskach SAS 10k</w:t>
            </w:r>
            <w:r w:rsidR="00FB4D84">
              <w:t xml:space="preserve">, </w:t>
            </w:r>
          </w:p>
          <w:p w:rsidR="0049437E" w:rsidRDefault="00FB4D84" w:rsidP="00FC3D5E">
            <w:pPr>
              <w:numPr>
                <w:ilvl w:val="1"/>
                <w:numId w:val="4"/>
              </w:numPr>
              <w:spacing w:before="60" w:after="20"/>
            </w:pPr>
            <w:r>
              <w:t xml:space="preserve">Zamawiający nie wymaga dostarczenia dysków SAS </w:t>
            </w:r>
            <w:r w:rsidR="0049437E" w:rsidRPr="00AE5ADC">
              <w:t xml:space="preserve">przypadku zaoferowania przez Wykonawcę macierzy typu </w:t>
            </w:r>
            <w:proofErr w:type="spellStart"/>
            <w:r w:rsidR="0049437E" w:rsidRPr="00AE5ADC">
              <w:t>All-Flash</w:t>
            </w:r>
            <w:proofErr w:type="spellEnd"/>
            <w:r>
              <w:t xml:space="preserve"> (tj. zastosowania 100% dysków SSD)</w:t>
            </w:r>
            <w:r w:rsidR="0049437E" w:rsidRPr="000B4592">
              <w:t>;</w:t>
            </w:r>
          </w:p>
          <w:p w:rsidR="0049437E" w:rsidRPr="00F64382" w:rsidRDefault="0049437E" w:rsidP="00FC3D5E">
            <w:pPr>
              <w:numPr>
                <w:ilvl w:val="0"/>
                <w:numId w:val="4"/>
              </w:numPr>
              <w:spacing w:before="60" w:after="20"/>
              <w:ind w:left="459"/>
            </w:pPr>
            <w:r w:rsidRPr="00F64382">
              <w:t>Do zapewnienia efektywnej przestrzeni użytecznej Wykonawca dostosuje pule dyskowe zgodnie z wymogami w punktach 1</w:t>
            </w:r>
            <w:r>
              <w:t>2</w:t>
            </w:r>
            <w:r w:rsidRPr="00F64382">
              <w:t xml:space="preserve"> i 1</w:t>
            </w:r>
            <w:r>
              <w:t>3</w:t>
            </w:r>
            <w:r w:rsidRPr="00F64382">
              <w:t>, tj. zastosuje odpowiednie poziomy RAID</w:t>
            </w:r>
            <w:r>
              <w:t xml:space="preserve"> (5 lub 6)</w:t>
            </w:r>
            <w:r w:rsidRPr="00F64382">
              <w:t xml:space="preserve"> i zabezpieczenie technologią </w:t>
            </w:r>
            <w:proofErr w:type="spellStart"/>
            <w:r w:rsidRPr="00F64382">
              <w:t>hot-spare</w:t>
            </w:r>
            <w:proofErr w:type="spellEnd"/>
            <w:r w:rsidRPr="00F64382">
              <w:t>.</w:t>
            </w:r>
          </w:p>
        </w:tc>
        <w:tc>
          <w:tcPr>
            <w:tcW w:w="3260" w:type="dxa"/>
            <w:shd w:val="clear" w:color="auto" w:fill="F2F2F2"/>
            <w:vAlign w:val="center"/>
          </w:tcPr>
          <w:p w:rsidR="0049437E" w:rsidRPr="000B4592" w:rsidRDefault="0049437E" w:rsidP="00FC3D5E">
            <w:pPr>
              <w:spacing w:before="60" w:after="20"/>
              <w:jc w:val="center"/>
              <w:rPr>
                <w:b/>
              </w:rPr>
            </w:pPr>
          </w:p>
          <w:p w:rsidR="0049437E" w:rsidRPr="000B4592" w:rsidRDefault="0049437E" w:rsidP="00FC3D5E">
            <w:pPr>
              <w:spacing w:before="60" w:after="20"/>
              <w:jc w:val="center"/>
              <w:rPr>
                <w:b/>
              </w:rPr>
            </w:pPr>
            <w:r w:rsidRPr="000B4592">
              <w:rPr>
                <w:b/>
              </w:rPr>
              <w:t>........................</w:t>
            </w:r>
          </w:p>
          <w:p w:rsidR="0049437E" w:rsidRPr="000B4592" w:rsidRDefault="0049437E" w:rsidP="00FC3D5E">
            <w:pPr>
              <w:spacing w:before="60" w:after="20"/>
              <w:jc w:val="center"/>
              <w:rPr>
                <w:b/>
              </w:rPr>
            </w:pPr>
            <w:r w:rsidRPr="000B4592">
              <w:rPr>
                <w:b/>
                <w:i/>
              </w:rPr>
              <w:t>(TAK/NIE)</w:t>
            </w:r>
          </w:p>
        </w:tc>
      </w:tr>
      <w:tr w:rsidR="0049437E" w:rsidRPr="000B4592" w:rsidTr="00FC3D5E">
        <w:tc>
          <w:tcPr>
            <w:tcW w:w="709" w:type="dxa"/>
            <w:shd w:val="clear" w:color="auto" w:fill="F2F2F2"/>
            <w:vAlign w:val="center"/>
          </w:tcPr>
          <w:p w:rsidR="0049437E" w:rsidRPr="000B4592" w:rsidRDefault="0049437E" w:rsidP="00FC3D5E">
            <w:pPr>
              <w:numPr>
                <w:ilvl w:val="0"/>
                <w:numId w:val="1"/>
              </w:numPr>
              <w:spacing w:before="60" w:after="20"/>
              <w:ind w:left="176" w:hanging="142"/>
              <w:jc w:val="center"/>
            </w:pPr>
          </w:p>
        </w:tc>
        <w:tc>
          <w:tcPr>
            <w:tcW w:w="2552" w:type="dxa"/>
            <w:shd w:val="clear" w:color="auto" w:fill="F2F2F2"/>
            <w:vAlign w:val="center"/>
          </w:tcPr>
          <w:p w:rsidR="0049437E" w:rsidRPr="000B4592" w:rsidRDefault="0049437E" w:rsidP="00FC3D5E">
            <w:pPr>
              <w:spacing w:before="60" w:after="20"/>
            </w:pPr>
            <w:r w:rsidRPr="000B4592">
              <w:t>Obsługa RAID</w:t>
            </w:r>
          </w:p>
        </w:tc>
        <w:tc>
          <w:tcPr>
            <w:tcW w:w="8930" w:type="dxa"/>
            <w:gridSpan w:val="2"/>
            <w:shd w:val="clear" w:color="auto" w:fill="F2F2F2"/>
            <w:vAlign w:val="center"/>
          </w:tcPr>
          <w:p w:rsidR="0049437E" w:rsidRDefault="0049437E" w:rsidP="00FC3D5E">
            <w:pPr>
              <w:numPr>
                <w:ilvl w:val="0"/>
                <w:numId w:val="4"/>
              </w:numPr>
              <w:spacing w:before="60" w:after="20"/>
              <w:ind w:left="459"/>
            </w:pPr>
            <w:r w:rsidRPr="00B64233">
              <w:t>Obsługa RAID na poziomie 5 lub równoważnym. Za równoważny Zamawiający rozumie zabezpieczenie, w którym uszkodzenie jednego dysku w jednej grupie RAID nie spowoduje utraty danych ani utraty dostępu do danych;</w:t>
            </w:r>
          </w:p>
          <w:p w:rsidR="0049437E" w:rsidRPr="00BE2622" w:rsidRDefault="00BE2622" w:rsidP="00FC3D5E">
            <w:pPr>
              <w:numPr>
                <w:ilvl w:val="0"/>
                <w:numId w:val="4"/>
              </w:numPr>
              <w:spacing w:before="60" w:after="20"/>
              <w:ind w:left="459"/>
            </w:pPr>
            <w:r w:rsidRPr="00B64233">
              <w:t>Obsługa RAID na poziomie 6 lub równoważnym. Za równoważny Zamawiający rozumie zabezpieczenie, w którym uszkodzenie dwóch dysków w jednej grupie RAID nie spowoduje utraty danych ani utraty dostępu do danych</w:t>
            </w:r>
            <w:r>
              <w:t>.</w:t>
            </w:r>
          </w:p>
        </w:tc>
        <w:tc>
          <w:tcPr>
            <w:tcW w:w="3260" w:type="dxa"/>
            <w:shd w:val="clear" w:color="auto" w:fill="F2F2F2"/>
            <w:vAlign w:val="center"/>
          </w:tcPr>
          <w:p w:rsidR="0049437E" w:rsidRPr="000B4592" w:rsidRDefault="0049437E" w:rsidP="00FC3D5E">
            <w:pPr>
              <w:spacing w:before="60" w:after="20"/>
              <w:jc w:val="center"/>
              <w:rPr>
                <w:b/>
              </w:rPr>
            </w:pPr>
          </w:p>
          <w:p w:rsidR="0049437E" w:rsidRPr="000B4592" w:rsidRDefault="0049437E" w:rsidP="00FC3D5E">
            <w:pPr>
              <w:spacing w:before="60" w:after="20"/>
              <w:jc w:val="center"/>
              <w:rPr>
                <w:b/>
              </w:rPr>
            </w:pPr>
            <w:r w:rsidRPr="000B4592">
              <w:rPr>
                <w:b/>
              </w:rPr>
              <w:t>........................</w:t>
            </w:r>
          </w:p>
          <w:p w:rsidR="0049437E" w:rsidRPr="000B4592" w:rsidRDefault="0049437E" w:rsidP="00FC3D5E">
            <w:pPr>
              <w:spacing w:before="60" w:after="20"/>
              <w:jc w:val="center"/>
              <w:rPr>
                <w:b/>
                <w:i/>
              </w:rPr>
            </w:pPr>
            <w:r w:rsidRPr="000B4592">
              <w:rPr>
                <w:b/>
                <w:i/>
              </w:rPr>
              <w:t>(TAK/NIE)</w:t>
            </w:r>
          </w:p>
        </w:tc>
      </w:tr>
      <w:tr w:rsidR="0049437E" w:rsidRPr="000B4592" w:rsidTr="00FC3D5E">
        <w:tc>
          <w:tcPr>
            <w:tcW w:w="709" w:type="dxa"/>
            <w:shd w:val="clear" w:color="auto" w:fill="F2F2F2"/>
            <w:vAlign w:val="center"/>
          </w:tcPr>
          <w:p w:rsidR="0049437E" w:rsidRPr="000B4592" w:rsidRDefault="0049437E" w:rsidP="00FC3D5E">
            <w:pPr>
              <w:numPr>
                <w:ilvl w:val="0"/>
                <w:numId w:val="1"/>
              </w:numPr>
              <w:spacing w:before="60" w:after="20"/>
              <w:ind w:left="176" w:hanging="142"/>
              <w:jc w:val="center"/>
            </w:pPr>
          </w:p>
        </w:tc>
        <w:tc>
          <w:tcPr>
            <w:tcW w:w="2552" w:type="dxa"/>
            <w:shd w:val="clear" w:color="auto" w:fill="F2F2F2"/>
            <w:vAlign w:val="center"/>
          </w:tcPr>
          <w:p w:rsidR="0049437E" w:rsidRPr="000B4592" w:rsidRDefault="0049437E" w:rsidP="00FC3D5E">
            <w:pPr>
              <w:spacing w:before="60" w:after="20"/>
            </w:pPr>
            <w:proofErr w:type="spellStart"/>
            <w:r w:rsidRPr="000B4592">
              <w:t>Hot-spare</w:t>
            </w:r>
            <w:proofErr w:type="spellEnd"/>
          </w:p>
        </w:tc>
        <w:tc>
          <w:tcPr>
            <w:tcW w:w="8930" w:type="dxa"/>
            <w:gridSpan w:val="2"/>
            <w:shd w:val="clear" w:color="auto" w:fill="F2F2F2"/>
            <w:vAlign w:val="center"/>
          </w:tcPr>
          <w:p w:rsidR="0049437E" w:rsidRPr="000B4592" w:rsidRDefault="0049437E" w:rsidP="00491E13">
            <w:pPr>
              <w:numPr>
                <w:ilvl w:val="0"/>
                <w:numId w:val="4"/>
              </w:numPr>
              <w:spacing w:before="60" w:after="20"/>
              <w:ind w:left="459"/>
            </w:pPr>
            <w:r w:rsidRPr="000B4592">
              <w:t xml:space="preserve">Macierz musi obsługiwać technologię </w:t>
            </w:r>
            <w:proofErr w:type="spellStart"/>
            <w:r w:rsidRPr="000B4592">
              <w:t>hot-spare</w:t>
            </w:r>
            <w:proofErr w:type="spellEnd"/>
            <w:r w:rsidRPr="000B4592">
              <w:t>. Zamawiający dopuszcza</w:t>
            </w:r>
            <w:r w:rsidR="00491E13">
              <w:t>,</w:t>
            </w:r>
            <w:r w:rsidRPr="000B4592">
              <w:t xml:space="preserve"> aby było to realizowane jako dedykowany, </w:t>
            </w:r>
            <w:r w:rsidR="00491E13">
              <w:t xml:space="preserve">zamontowany, </w:t>
            </w:r>
            <w:r w:rsidRPr="000B4592">
              <w:t xml:space="preserve">osobny dysk, </w:t>
            </w:r>
            <w:r w:rsidR="00507D97">
              <w:t>o</w:t>
            </w:r>
            <w:r w:rsidRPr="000B4592">
              <w:t xml:space="preserve">czekający na awarię jednego z </w:t>
            </w:r>
            <w:r w:rsidRPr="000B4592">
              <w:lastRenderedPageBreak/>
              <w:t xml:space="preserve">produkcyjnych dysków, lub jako wydzielona przestrzeń </w:t>
            </w:r>
            <w:proofErr w:type="spellStart"/>
            <w:r w:rsidRPr="000B4592">
              <w:t>hot-spare</w:t>
            </w:r>
            <w:proofErr w:type="spellEnd"/>
            <w:r w:rsidRPr="000B4592">
              <w:t xml:space="preserve"> z </w:t>
            </w:r>
            <w:r w:rsidR="00507D97">
              <w:t xml:space="preserve">zamontowanej </w:t>
            </w:r>
            <w:r w:rsidRPr="000B4592">
              <w:t>puli dyskowej</w:t>
            </w:r>
            <w:r w:rsidR="00507D97">
              <w:t xml:space="preserve"> lub równoważnie jako podłączona i aktywna technologia zabezpieczająca w celu zapewnienia niezawodności i odpowiedniej wydajności macierzy. </w:t>
            </w:r>
          </w:p>
        </w:tc>
        <w:tc>
          <w:tcPr>
            <w:tcW w:w="3260" w:type="dxa"/>
            <w:shd w:val="clear" w:color="auto" w:fill="F2F2F2"/>
            <w:vAlign w:val="center"/>
          </w:tcPr>
          <w:p w:rsidR="0049437E" w:rsidRPr="000B4592" w:rsidRDefault="0049437E" w:rsidP="00FC3D5E">
            <w:pPr>
              <w:spacing w:before="60" w:after="20"/>
              <w:jc w:val="center"/>
              <w:rPr>
                <w:b/>
              </w:rPr>
            </w:pPr>
          </w:p>
          <w:p w:rsidR="00F43508" w:rsidRDefault="00F43508" w:rsidP="00FC3D5E">
            <w:pPr>
              <w:spacing w:before="60" w:after="20"/>
              <w:jc w:val="center"/>
              <w:rPr>
                <w:b/>
              </w:rPr>
            </w:pPr>
          </w:p>
          <w:p w:rsidR="0049437E" w:rsidRPr="000B4592" w:rsidRDefault="0049437E" w:rsidP="00FC3D5E">
            <w:pPr>
              <w:spacing w:before="60" w:after="20"/>
              <w:jc w:val="center"/>
              <w:rPr>
                <w:b/>
              </w:rPr>
            </w:pPr>
            <w:r w:rsidRPr="000B4592">
              <w:rPr>
                <w:b/>
              </w:rPr>
              <w:t>........................</w:t>
            </w:r>
          </w:p>
          <w:p w:rsidR="0049437E" w:rsidRPr="000B4592" w:rsidRDefault="0049437E" w:rsidP="00FC3D5E">
            <w:pPr>
              <w:spacing w:before="60" w:after="20"/>
              <w:jc w:val="center"/>
              <w:rPr>
                <w:b/>
              </w:rPr>
            </w:pPr>
            <w:r w:rsidRPr="000B4592">
              <w:rPr>
                <w:b/>
                <w:i/>
              </w:rPr>
              <w:t>(TAK/NIE)</w:t>
            </w:r>
          </w:p>
        </w:tc>
      </w:tr>
      <w:tr w:rsidR="0049437E" w:rsidRPr="000B4592" w:rsidTr="00FC3D5E">
        <w:tc>
          <w:tcPr>
            <w:tcW w:w="709" w:type="dxa"/>
            <w:shd w:val="clear" w:color="auto" w:fill="F2F2F2"/>
            <w:vAlign w:val="center"/>
          </w:tcPr>
          <w:p w:rsidR="0049437E" w:rsidRPr="000B4592" w:rsidRDefault="0049437E" w:rsidP="00FC3D5E">
            <w:pPr>
              <w:numPr>
                <w:ilvl w:val="0"/>
                <w:numId w:val="1"/>
              </w:numPr>
              <w:spacing w:before="60" w:after="20"/>
              <w:ind w:left="176" w:hanging="142"/>
              <w:jc w:val="center"/>
            </w:pPr>
          </w:p>
        </w:tc>
        <w:tc>
          <w:tcPr>
            <w:tcW w:w="2552" w:type="dxa"/>
            <w:shd w:val="clear" w:color="auto" w:fill="F2F2F2"/>
            <w:vAlign w:val="center"/>
          </w:tcPr>
          <w:p w:rsidR="0049437E" w:rsidRPr="000B4592" w:rsidRDefault="0049437E" w:rsidP="00FC3D5E">
            <w:pPr>
              <w:spacing w:before="60" w:after="20"/>
            </w:pPr>
            <w:r w:rsidRPr="000B4592">
              <w:t>Pule dyskowe</w:t>
            </w:r>
          </w:p>
        </w:tc>
        <w:tc>
          <w:tcPr>
            <w:tcW w:w="8930" w:type="dxa"/>
            <w:gridSpan w:val="2"/>
            <w:shd w:val="clear" w:color="auto" w:fill="F2F2F2"/>
            <w:vAlign w:val="center"/>
          </w:tcPr>
          <w:p w:rsidR="0049437E" w:rsidRDefault="0049437E" w:rsidP="00FC3D5E">
            <w:pPr>
              <w:numPr>
                <w:ilvl w:val="0"/>
                <w:numId w:val="3"/>
              </w:numPr>
              <w:spacing w:before="60" w:after="20"/>
              <w:ind w:left="459"/>
            </w:pPr>
            <w:r w:rsidRPr="000B4592">
              <w:t>Macierz musi umożliwiać tworzenie pul dyskowych ze wszystkich dostępnych dysków, niezależnie od półek dyskowych i typów dysków</w:t>
            </w:r>
            <w:r>
              <w:t>;</w:t>
            </w:r>
          </w:p>
          <w:p w:rsidR="0049437E" w:rsidRPr="0038462D" w:rsidRDefault="0049437E" w:rsidP="00FC3D5E">
            <w:pPr>
              <w:numPr>
                <w:ilvl w:val="0"/>
                <w:numId w:val="3"/>
              </w:numPr>
              <w:spacing w:before="60" w:after="20"/>
              <w:ind w:left="459"/>
            </w:pPr>
            <w:r w:rsidRPr="0038462D">
              <w:t>Macierz musi umożliwiać dynamiczne dodawanie dysków do już istniejących puli dyskowych.</w:t>
            </w:r>
          </w:p>
        </w:tc>
        <w:tc>
          <w:tcPr>
            <w:tcW w:w="3260" w:type="dxa"/>
            <w:shd w:val="clear" w:color="auto" w:fill="F2F2F2"/>
            <w:vAlign w:val="center"/>
          </w:tcPr>
          <w:p w:rsidR="0049437E" w:rsidRPr="000B4592" w:rsidRDefault="0049437E" w:rsidP="00FC3D5E">
            <w:pPr>
              <w:spacing w:before="60" w:after="20"/>
              <w:jc w:val="center"/>
              <w:rPr>
                <w:b/>
              </w:rPr>
            </w:pPr>
          </w:p>
          <w:p w:rsidR="0049437E" w:rsidRPr="000B4592" w:rsidRDefault="0049437E" w:rsidP="00FC3D5E">
            <w:pPr>
              <w:spacing w:before="60" w:after="20"/>
              <w:jc w:val="center"/>
              <w:rPr>
                <w:b/>
              </w:rPr>
            </w:pPr>
            <w:r w:rsidRPr="000B4592">
              <w:rPr>
                <w:b/>
              </w:rPr>
              <w:t>........................</w:t>
            </w:r>
          </w:p>
          <w:p w:rsidR="0049437E" w:rsidRPr="000B4592" w:rsidRDefault="0049437E" w:rsidP="00FC3D5E">
            <w:pPr>
              <w:spacing w:before="60" w:after="20"/>
              <w:jc w:val="center"/>
              <w:rPr>
                <w:b/>
                <w:i/>
              </w:rPr>
            </w:pPr>
            <w:r w:rsidRPr="000B4592">
              <w:rPr>
                <w:b/>
                <w:i/>
              </w:rPr>
              <w:t>(TAK/NIE)</w:t>
            </w:r>
          </w:p>
        </w:tc>
      </w:tr>
      <w:tr w:rsidR="0049437E" w:rsidRPr="000B4592" w:rsidTr="00FC3D5E">
        <w:tc>
          <w:tcPr>
            <w:tcW w:w="709" w:type="dxa"/>
            <w:shd w:val="clear" w:color="auto" w:fill="F2F2F2"/>
            <w:vAlign w:val="center"/>
          </w:tcPr>
          <w:p w:rsidR="0049437E" w:rsidRPr="000B4592" w:rsidRDefault="0049437E" w:rsidP="00FC3D5E">
            <w:pPr>
              <w:numPr>
                <w:ilvl w:val="0"/>
                <w:numId w:val="1"/>
              </w:numPr>
              <w:spacing w:before="60" w:after="20"/>
              <w:ind w:left="176" w:hanging="142"/>
              <w:jc w:val="center"/>
            </w:pPr>
          </w:p>
        </w:tc>
        <w:tc>
          <w:tcPr>
            <w:tcW w:w="2552" w:type="dxa"/>
            <w:shd w:val="clear" w:color="auto" w:fill="F2F2F2"/>
            <w:vAlign w:val="center"/>
          </w:tcPr>
          <w:p w:rsidR="0049437E" w:rsidRPr="000B4592" w:rsidRDefault="0049437E" w:rsidP="00FC3D5E">
            <w:pPr>
              <w:spacing w:before="60" w:after="20"/>
            </w:pPr>
            <w:r w:rsidRPr="000B4592">
              <w:t>Dyski logiczne LUN</w:t>
            </w:r>
          </w:p>
        </w:tc>
        <w:tc>
          <w:tcPr>
            <w:tcW w:w="8930" w:type="dxa"/>
            <w:gridSpan w:val="2"/>
            <w:shd w:val="clear" w:color="auto" w:fill="F2F2F2"/>
            <w:vAlign w:val="center"/>
          </w:tcPr>
          <w:p w:rsidR="0049437E" w:rsidRPr="000B4592" w:rsidRDefault="0049437E" w:rsidP="00FC3D5E">
            <w:pPr>
              <w:numPr>
                <w:ilvl w:val="0"/>
                <w:numId w:val="5"/>
              </w:numPr>
              <w:spacing w:before="60" w:after="20"/>
              <w:ind w:left="459"/>
            </w:pPr>
            <w:r w:rsidRPr="000B4592">
              <w:t xml:space="preserve">Macierz musi umożliwiać </w:t>
            </w:r>
            <w:r w:rsidRPr="0038462D">
              <w:t xml:space="preserve">zmianę </w:t>
            </w:r>
            <w:r w:rsidRPr="000B4592">
              <w:t>rozmiaru dysków logicznych LUN w trybie on-line, bez przerywania dostępu do danych znajdujących się na tym dysku logicznym</w:t>
            </w:r>
            <w:r w:rsidR="003C3A4A">
              <w:t>;</w:t>
            </w:r>
          </w:p>
          <w:p w:rsidR="0049437E" w:rsidRPr="000B4592" w:rsidRDefault="0049437E" w:rsidP="00FC3D5E">
            <w:pPr>
              <w:numPr>
                <w:ilvl w:val="0"/>
                <w:numId w:val="5"/>
              </w:numPr>
              <w:spacing w:before="60" w:after="20"/>
              <w:ind w:left="459"/>
            </w:pPr>
            <w:r w:rsidRPr="000B4592">
              <w:t>Macierz musi umożliwiać migrację dysków logicznych LUN pomiędzy różnymi grupami RAID w trybie on-line, bez przerywania dostępu do danych znajdujących się na tym dysku logicznym</w:t>
            </w:r>
            <w:r w:rsidR="003C3A4A">
              <w:t>;</w:t>
            </w:r>
          </w:p>
          <w:p w:rsidR="0049437E" w:rsidRPr="000B4592" w:rsidRDefault="0049437E" w:rsidP="00FC3D5E">
            <w:pPr>
              <w:numPr>
                <w:ilvl w:val="0"/>
                <w:numId w:val="5"/>
              </w:numPr>
              <w:spacing w:before="60" w:after="20"/>
              <w:ind w:left="459"/>
            </w:pPr>
            <w:r w:rsidRPr="000B4592">
              <w:t>Macierz musi posiadać funkcjonalność tzw. „</w:t>
            </w:r>
            <w:proofErr w:type="spellStart"/>
            <w:r w:rsidRPr="000B4592">
              <w:t>thin</w:t>
            </w:r>
            <w:proofErr w:type="spellEnd"/>
            <w:r w:rsidRPr="000B4592">
              <w:t xml:space="preserve"> </w:t>
            </w:r>
            <w:proofErr w:type="spellStart"/>
            <w:r w:rsidRPr="000B4592">
              <w:t>provisioning</w:t>
            </w:r>
            <w:proofErr w:type="spellEnd"/>
            <w:r w:rsidRPr="000B4592">
              <w:t>” pozwalającą na tworzenie dysków logicznych LUN o wielkości większej, niż fizyczna rzeczywista przestrzeń dostępna w obrębie puli dyskowej</w:t>
            </w:r>
            <w:r w:rsidR="003C3A4A">
              <w:t>;</w:t>
            </w:r>
          </w:p>
          <w:p w:rsidR="0049437E" w:rsidRPr="000B4592" w:rsidRDefault="0049437E" w:rsidP="00FC3D5E">
            <w:pPr>
              <w:numPr>
                <w:ilvl w:val="0"/>
                <w:numId w:val="5"/>
              </w:numPr>
              <w:spacing w:before="60" w:after="20"/>
              <w:ind w:left="459"/>
            </w:pPr>
            <w:r w:rsidRPr="000B4592">
              <w:t>Macierz musi posiadać możliwość stworzenia co najmniej 256 dysków logicznych LUN</w:t>
            </w:r>
            <w:r w:rsidR="003C3A4A">
              <w:t>;</w:t>
            </w:r>
          </w:p>
          <w:p w:rsidR="0049437E" w:rsidRPr="000B4592" w:rsidRDefault="0049437E" w:rsidP="00FC3D5E">
            <w:pPr>
              <w:numPr>
                <w:ilvl w:val="0"/>
                <w:numId w:val="5"/>
              </w:numPr>
              <w:spacing w:before="60" w:after="20"/>
              <w:ind w:left="459"/>
            </w:pPr>
            <w:r w:rsidRPr="000B4592">
              <w:t>Macierz musi posiadać funkcjonalność maskowania LUN</w:t>
            </w:r>
            <w:r w:rsidR="003C3A4A">
              <w:t>.</w:t>
            </w:r>
          </w:p>
        </w:tc>
        <w:tc>
          <w:tcPr>
            <w:tcW w:w="3260" w:type="dxa"/>
            <w:shd w:val="clear" w:color="auto" w:fill="F2F2F2"/>
            <w:vAlign w:val="center"/>
          </w:tcPr>
          <w:p w:rsidR="0049437E" w:rsidRPr="000B4592" w:rsidRDefault="0049437E" w:rsidP="00FC3D5E">
            <w:pPr>
              <w:spacing w:before="60" w:after="20"/>
              <w:jc w:val="center"/>
              <w:rPr>
                <w:b/>
              </w:rPr>
            </w:pPr>
          </w:p>
          <w:p w:rsidR="0049437E" w:rsidRPr="000B4592" w:rsidRDefault="0049437E" w:rsidP="00FC3D5E">
            <w:pPr>
              <w:spacing w:before="60" w:after="20"/>
              <w:jc w:val="center"/>
              <w:rPr>
                <w:b/>
              </w:rPr>
            </w:pPr>
            <w:r w:rsidRPr="000B4592">
              <w:rPr>
                <w:b/>
              </w:rPr>
              <w:t>........................</w:t>
            </w:r>
          </w:p>
          <w:p w:rsidR="0049437E" w:rsidRPr="000B4592" w:rsidRDefault="0049437E" w:rsidP="00FC3D5E">
            <w:pPr>
              <w:spacing w:before="60" w:after="20"/>
              <w:jc w:val="center"/>
              <w:rPr>
                <w:b/>
                <w:i/>
              </w:rPr>
            </w:pPr>
            <w:r w:rsidRPr="000B4592">
              <w:rPr>
                <w:b/>
                <w:i/>
              </w:rPr>
              <w:t>(TAK/NIE)</w:t>
            </w:r>
          </w:p>
        </w:tc>
      </w:tr>
      <w:tr w:rsidR="0049437E" w:rsidRPr="000B4592" w:rsidTr="00FC3D5E">
        <w:tc>
          <w:tcPr>
            <w:tcW w:w="709" w:type="dxa"/>
            <w:shd w:val="clear" w:color="auto" w:fill="F2F2F2"/>
            <w:vAlign w:val="center"/>
          </w:tcPr>
          <w:p w:rsidR="0049437E" w:rsidRPr="000B4592" w:rsidRDefault="0049437E" w:rsidP="00FC3D5E">
            <w:pPr>
              <w:numPr>
                <w:ilvl w:val="0"/>
                <w:numId w:val="1"/>
              </w:numPr>
              <w:spacing w:before="60" w:after="20"/>
              <w:ind w:left="176" w:hanging="142"/>
              <w:jc w:val="center"/>
            </w:pPr>
          </w:p>
        </w:tc>
        <w:tc>
          <w:tcPr>
            <w:tcW w:w="2552" w:type="dxa"/>
            <w:shd w:val="clear" w:color="auto" w:fill="F2F2F2"/>
            <w:vAlign w:val="center"/>
          </w:tcPr>
          <w:p w:rsidR="0049437E" w:rsidRPr="000B4592" w:rsidRDefault="0049437E" w:rsidP="00FC3D5E">
            <w:pPr>
              <w:spacing w:before="60" w:after="20"/>
            </w:pPr>
            <w:proofErr w:type="spellStart"/>
            <w:r w:rsidRPr="000B4592">
              <w:t>Tiering</w:t>
            </w:r>
            <w:proofErr w:type="spellEnd"/>
          </w:p>
        </w:tc>
        <w:tc>
          <w:tcPr>
            <w:tcW w:w="8930" w:type="dxa"/>
            <w:gridSpan w:val="2"/>
            <w:shd w:val="clear" w:color="auto" w:fill="F2F2F2"/>
            <w:vAlign w:val="center"/>
          </w:tcPr>
          <w:p w:rsidR="0049437E" w:rsidRDefault="0049437E" w:rsidP="00FC3D5E">
            <w:pPr>
              <w:numPr>
                <w:ilvl w:val="0"/>
                <w:numId w:val="4"/>
              </w:numPr>
              <w:spacing w:before="60" w:after="20"/>
              <w:ind w:left="459"/>
            </w:pPr>
            <w:r w:rsidRPr="000B4592">
              <w:t>Macierz musi wspierać funkcjonalność tzw. „</w:t>
            </w:r>
            <w:proofErr w:type="spellStart"/>
            <w:r w:rsidRPr="000B4592">
              <w:t>tieringu</w:t>
            </w:r>
            <w:proofErr w:type="spellEnd"/>
            <w:r w:rsidRPr="000B4592">
              <w:t xml:space="preserve">”, działającą „on-line” w czasie rzeczywistym, polegającej na automatycznej migracji danych pomiędzy różnymi typami dysków fizycznych tj. SSD, SAS, NL-SAS, w zależności od stopnia wykorzystania tych danych. Migracja musi odbywać się w trybie automatycznym, bez jakiejkolwiek ingerencji administratora i nie może </w:t>
            </w:r>
            <w:r w:rsidR="001E533C">
              <w:t>powodować przerw w</w:t>
            </w:r>
            <w:r w:rsidRPr="000B4592">
              <w:t xml:space="preserve"> dostęp</w:t>
            </w:r>
            <w:r w:rsidR="001E533C">
              <w:t>ie</w:t>
            </w:r>
            <w:r w:rsidRPr="000B4592">
              <w:t xml:space="preserve"> do danych</w:t>
            </w:r>
            <w:r>
              <w:t>;</w:t>
            </w:r>
          </w:p>
          <w:p w:rsidR="0049437E" w:rsidRPr="0038462D" w:rsidRDefault="0049437E" w:rsidP="00FC3D5E">
            <w:pPr>
              <w:numPr>
                <w:ilvl w:val="0"/>
                <w:numId w:val="4"/>
              </w:numPr>
              <w:spacing w:before="60" w:after="20"/>
              <w:ind w:left="459"/>
            </w:pPr>
            <w:r w:rsidRPr="0038462D">
              <w:lastRenderedPageBreak/>
              <w:t xml:space="preserve">W przypadku zaoferowania przez Wykonawcę macierzy typu </w:t>
            </w:r>
            <w:proofErr w:type="spellStart"/>
            <w:r w:rsidRPr="0038462D">
              <w:t>All-Flash</w:t>
            </w:r>
            <w:proofErr w:type="spellEnd"/>
            <w:r w:rsidRPr="0038462D">
              <w:t xml:space="preserve"> Zamawiający nie wymaga funkcjonalności </w:t>
            </w:r>
            <w:proofErr w:type="spellStart"/>
            <w:r w:rsidRPr="0038462D">
              <w:t>tieringu</w:t>
            </w:r>
            <w:proofErr w:type="spellEnd"/>
            <w:r w:rsidRPr="0038462D">
              <w:t>.</w:t>
            </w:r>
          </w:p>
        </w:tc>
        <w:tc>
          <w:tcPr>
            <w:tcW w:w="3260" w:type="dxa"/>
            <w:shd w:val="clear" w:color="auto" w:fill="F2F2F2"/>
            <w:vAlign w:val="center"/>
          </w:tcPr>
          <w:p w:rsidR="0049437E" w:rsidRPr="000B4592" w:rsidRDefault="0049437E" w:rsidP="00FC3D5E">
            <w:pPr>
              <w:spacing w:before="60" w:after="20"/>
              <w:jc w:val="center"/>
              <w:rPr>
                <w:b/>
              </w:rPr>
            </w:pPr>
          </w:p>
          <w:p w:rsidR="00F43508" w:rsidRDefault="00F43508" w:rsidP="00FC3D5E">
            <w:pPr>
              <w:spacing w:before="60" w:after="20"/>
              <w:jc w:val="center"/>
              <w:rPr>
                <w:b/>
              </w:rPr>
            </w:pPr>
          </w:p>
          <w:p w:rsidR="0049437E" w:rsidRPr="000B4592" w:rsidRDefault="0049437E" w:rsidP="00FC3D5E">
            <w:pPr>
              <w:spacing w:before="60" w:after="20"/>
              <w:jc w:val="center"/>
              <w:rPr>
                <w:b/>
              </w:rPr>
            </w:pPr>
            <w:r w:rsidRPr="000B4592">
              <w:rPr>
                <w:b/>
              </w:rPr>
              <w:t>........................</w:t>
            </w:r>
          </w:p>
          <w:p w:rsidR="0049437E" w:rsidRPr="000B4592" w:rsidRDefault="0049437E" w:rsidP="00FC3D5E">
            <w:pPr>
              <w:spacing w:before="60" w:after="20"/>
              <w:jc w:val="center"/>
              <w:rPr>
                <w:b/>
                <w:i/>
              </w:rPr>
            </w:pPr>
            <w:r w:rsidRPr="000B4592">
              <w:rPr>
                <w:b/>
                <w:i/>
              </w:rPr>
              <w:t>(TAK/NIE)</w:t>
            </w:r>
          </w:p>
        </w:tc>
      </w:tr>
      <w:tr w:rsidR="0049437E" w:rsidRPr="000B4592" w:rsidTr="00FC3D5E">
        <w:trPr>
          <w:trHeight w:val="1085"/>
        </w:trPr>
        <w:tc>
          <w:tcPr>
            <w:tcW w:w="709" w:type="dxa"/>
            <w:shd w:val="clear" w:color="auto" w:fill="F2F2F2"/>
            <w:vAlign w:val="center"/>
          </w:tcPr>
          <w:p w:rsidR="0049437E" w:rsidRPr="000B4592" w:rsidRDefault="0049437E" w:rsidP="00FC3D5E">
            <w:pPr>
              <w:numPr>
                <w:ilvl w:val="0"/>
                <w:numId w:val="1"/>
              </w:numPr>
              <w:spacing w:before="60" w:after="20"/>
              <w:ind w:left="176" w:hanging="142"/>
              <w:jc w:val="center"/>
            </w:pPr>
          </w:p>
        </w:tc>
        <w:tc>
          <w:tcPr>
            <w:tcW w:w="2552" w:type="dxa"/>
            <w:shd w:val="clear" w:color="auto" w:fill="F2F2F2"/>
            <w:vAlign w:val="center"/>
          </w:tcPr>
          <w:p w:rsidR="0049437E" w:rsidRPr="000B4592" w:rsidRDefault="0049437E" w:rsidP="00FC3D5E">
            <w:pPr>
              <w:spacing w:before="60" w:after="20"/>
            </w:pPr>
            <w:r w:rsidRPr="000B4592">
              <w:t>Kopie migawkowe</w:t>
            </w:r>
          </w:p>
        </w:tc>
        <w:tc>
          <w:tcPr>
            <w:tcW w:w="8930" w:type="dxa"/>
            <w:gridSpan w:val="2"/>
            <w:shd w:val="clear" w:color="auto" w:fill="F2F2F2"/>
            <w:vAlign w:val="center"/>
          </w:tcPr>
          <w:p w:rsidR="0049437E" w:rsidRPr="000B4592" w:rsidRDefault="0049437E" w:rsidP="00FC3D5E">
            <w:pPr>
              <w:numPr>
                <w:ilvl w:val="0"/>
                <w:numId w:val="5"/>
              </w:numPr>
              <w:spacing w:before="60" w:after="20"/>
              <w:ind w:left="459"/>
            </w:pPr>
            <w:r w:rsidRPr="000B4592">
              <w:t>Macierz musi oferować możliwość tworzenia kopii migawkowych tzw. „</w:t>
            </w:r>
            <w:proofErr w:type="spellStart"/>
            <w:r w:rsidRPr="000B4592">
              <w:t>shapshotów</w:t>
            </w:r>
            <w:proofErr w:type="spellEnd"/>
            <w:r w:rsidRPr="000B4592">
              <w:t>”;</w:t>
            </w:r>
          </w:p>
          <w:p w:rsidR="0049437E" w:rsidRPr="00C77AD9" w:rsidRDefault="0049437E" w:rsidP="00FC3D5E">
            <w:pPr>
              <w:numPr>
                <w:ilvl w:val="0"/>
                <w:numId w:val="5"/>
              </w:numPr>
              <w:spacing w:before="60" w:after="20"/>
              <w:ind w:left="459"/>
            </w:pPr>
            <w:r w:rsidRPr="00C77AD9">
              <w:t xml:space="preserve">Wykonawca dostarczy wraz z macierzą wszelkie konieczne licencje i funkcjonalności umożliwiające pełne wykorzystanie </w:t>
            </w:r>
            <w:r w:rsidR="001E533C">
              <w:t xml:space="preserve">mechanizmu </w:t>
            </w:r>
            <w:r w:rsidRPr="00C77AD9">
              <w:t>kopii migawkowych;</w:t>
            </w:r>
          </w:p>
          <w:p w:rsidR="0049437E" w:rsidRDefault="0049437E" w:rsidP="00FC3D5E">
            <w:pPr>
              <w:numPr>
                <w:ilvl w:val="0"/>
                <w:numId w:val="5"/>
              </w:numPr>
              <w:spacing w:before="60" w:after="20"/>
              <w:ind w:left="459"/>
            </w:pPr>
            <w:r w:rsidRPr="000B4592">
              <w:t>Kopie migawkowe muszą być tworzone z poziomu macierzy;</w:t>
            </w:r>
          </w:p>
          <w:p w:rsidR="0049437E" w:rsidRPr="0072743E" w:rsidRDefault="0049437E" w:rsidP="00FC3D5E">
            <w:pPr>
              <w:numPr>
                <w:ilvl w:val="0"/>
                <w:numId w:val="5"/>
              </w:numPr>
              <w:spacing w:before="60" w:after="20"/>
              <w:ind w:left="459"/>
            </w:pPr>
            <w:r w:rsidRPr="0072743E">
              <w:t>Kopie migawkowe muszą być realizowane w technologii ROW;</w:t>
            </w:r>
          </w:p>
          <w:p w:rsidR="0049437E" w:rsidRPr="000B4592" w:rsidRDefault="0049437E" w:rsidP="00FC3D5E">
            <w:pPr>
              <w:numPr>
                <w:ilvl w:val="0"/>
                <w:numId w:val="5"/>
              </w:numPr>
              <w:spacing w:before="60" w:after="20"/>
              <w:ind w:left="459"/>
            </w:pPr>
            <w:r w:rsidRPr="000B4592">
              <w:t xml:space="preserve">Kopie migawkowe muszą być kompatybilne z posiadanym przez </w:t>
            </w:r>
            <w:r>
              <w:t>Z</w:t>
            </w:r>
            <w:r w:rsidRPr="000B4592">
              <w:t xml:space="preserve">amawiającego </w:t>
            </w:r>
            <w:proofErr w:type="spellStart"/>
            <w:r w:rsidRPr="000B4592">
              <w:t>wirtualizatorem</w:t>
            </w:r>
            <w:proofErr w:type="spellEnd"/>
            <w:r w:rsidRPr="000B4592">
              <w:t xml:space="preserve"> </w:t>
            </w:r>
            <w:proofErr w:type="spellStart"/>
            <w:r w:rsidRPr="000B4592">
              <w:t>VMware</w:t>
            </w:r>
            <w:proofErr w:type="spellEnd"/>
            <w:r w:rsidRPr="000B4592">
              <w:t xml:space="preserve"> </w:t>
            </w:r>
            <w:proofErr w:type="spellStart"/>
            <w:r w:rsidRPr="000B4592">
              <w:t>vSphere</w:t>
            </w:r>
            <w:proofErr w:type="spellEnd"/>
            <w:r w:rsidRPr="000B4592">
              <w:t xml:space="preserve"> 6.0 Enterprise oraz </w:t>
            </w:r>
            <w:proofErr w:type="spellStart"/>
            <w:r w:rsidRPr="000B4592">
              <w:t>wirtualizatorem</w:t>
            </w:r>
            <w:proofErr w:type="spellEnd"/>
            <w:r w:rsidRPr="000B4592">
              <w:t xml:space="preserve"> </w:t>
            </w:r>
            <w:r>
              <w:t xml:space="preserve">Hyper-V </w:t>
            </w:r>
            <w:r w:rsidRPr="000B4592">
              <w:t>Windows Server 2016.</w:t>
            </w:r>
          </w:p>
        </w:tc>
        <w:tc>
          <w:tcPr>
            <w:tcW w:w="3260" w:type="dxa"/>
            <w:shd w:val="clear" w:color="auto" w:fill="F2F2F2"/>
            <w:vAlign w:val="center"/>
          </w:tcPr>
          <w:p w:rsidR="0049437E" w:rsidRPr="000B4592" w:rsidRDefault="0049437E" w:rsidP="00FC3D5E">
            <w:pPr>
              <w:spacing w:before="60" w:after="20"/>
              <w:jc w:val="center"/>
              <w:rPr>
                <w:b/>
              </w:rPr>
            </w:pPr>
          </w:p>
          <w:p w:rsidR="0049437E" w:rsidRPr="000B4592" w:rsidRDefault="0049437E" w:rsidP="00FC3D5E">
            <w:pPr>
              <w:spacing w:before="60" w:after="20"/>
              <w:jc w:val="center"/>
              <w:rPr>
                <w:b/>
              </w:rPr>
            </w:pPr>
            <w:r w:rsidRPr="000B4592">
              <w:rPr>
                <w:b/>
              </w:rPr>
              <w:t>........................</w:t>
            </w:r>
          </w:p>
          <w:p w:rsidR="0049437E" w:rsidRPr="000B4592" w:rsidRDefault="0049437E" w:rsidP="00FC3D5E">
            <w:pPr>
              <w:spacing w:before="60" w:after="20"/>
              <w:jc w:val="center"/>
              <w:rPr>
                <w:b/>
              </w:rPr>
            </w:pPr>
            <w:r w:rsidRPr="000B4592">
              <w:rPr>
                <w:b/>
                <w:i/>
              </w:rPr>
              <w:t>(TAK/NIE)</w:t>
            </w:r>
          </w:p>
        </w:tc>
      </w:tr>
      <w:tr w:rsidR="0049437E" w:rsidRPr="000B4592" w:rsidTr="00FC3D5E">
        <w:tc>
          <w:tcPr>
            <w:tcW w:w="709" w:type="dxa"/>
            <w:shd w:val="clear" w:color="auto" w:fill="F2F2F2"/>
            <w:vAlign w:val="center"/>
          </w:tcPr>
          <w:p w:rsidR="0049437E" w:rsidRPr="000B4592" w:rsidRDefault="0049437E" w:rsidP="00FC3D5E">
            <w:pPr>
              <w:numPr>
                <w:ilvl w:val="0"/>
                <w:numId w:val="1"/>
              </w:numPr>
              <w:spacing w:before="60" w:after="20"/>
              <w:ind w:left="176" w:hanging="142"/>
              <w:jc w:val="center"/>
            </w:pPr>
          </w:p>
        </w:tc>
        <w:tc>
          <w:tcPr>
            <w:tcW w:w="2552" w:type="dxa"/>
            <w:shd w:val="clear" w:color="auto" w:fill="F2F2F2"/>
            <w:vAlign w:val="center"/>
          </w:tcPr>
          <w:p w:rsidR="0049437E" w:rsidRPr="000B4592" w:rsidRDefault="0049437E" w:rsidP="00FC3D5E">
            <w:pPr>
              <w:spacing w:before="60" w:after="20"/>
            </w:pPr>
            <w:r w:rsidRPr="000B4592">
              <w:t>Zarządzanie</w:t>
            </w:r>
          </w:p>
        </w:tc>
        <w:tc>
          <w:tcPr>
            <w:tcW w:w="8930" w:type="dxa"/>
            <w:gridSpan w:val="2"/>
            <w:shd w:val="clear" w:color="auto" w:fill="F2F2F2"/>
            <w:vAlign w:val="center"/>
          </w:tcPr>
          <w:p w:rsidR="0049437E" w:rsidRPr="00C77AD9" w:rsidRDefault="0049437E" w:rsidP="00FC3D5E">
            <w:pPr>
              <w:numPr>
                <w:ilvl w:val="0"/>
                <w:numId w:val="5"/>
              </w:numPr>
              <w:spacing w:before="60" w:after="20"/>
              <w:ind w:left="459"/>
            </w:pPr>
            <w:r w:rsidRPr="00C77AD9">
              <w:t xml:space="preserve">Macierz musi posiadać możliwość zarządzania za pomocą sieci LAN oraz bezpośredniego portu zarządzającego (np. port szeregowy). Wykonawca dostarczy odpowiednie okablowania do połączenia bezpośredniego z macierzą w celu zarządzania; </w:t>
            </w:r>
          </w:p>
          <w:p w:rsidR="00061C4F" w:rsidRPr="0015078C" w:rsidRDefault="001E533C" w:rsidP="001E533C">
            <w:pPr>
              <w:numPr>
                <w:ilvl w:val="0"/>
                <w:numId w:val="5"/>
              </w:numPr>
              <w:spacing w:before="60" w:after="20"/>
              <w:ind w:left="459"/>
            </w:pPr>
            <w:r w:rsidRPr="0015078C">
              <w:t xml:space="preserve">Macierz musi posiadać możliwość zarządzania i monitoringu stanu poszczególnych komponentów </w:t>
            </w:r>
            <w:r w:rsidR="00061C4F" w:rsidRPr="0015078C">
              <w:t xml:space="preserve">poprzez interfejs graficzny </w:t>
            </w:r>
            <w:r w:rsidRPr="0015078C">
              <w:t>z poziomu przeglądarki internetowej lub dedykowanej aplikacji dostarczonej przez producenta</w:t>
            </w:r>
            <w:r w:rsidR="00D63BC2" w:rsidRPr="0015078C">
              <w:t>;</w:t>
            </w:r>
            <w:r w:rsidRPr="0015078C">
              <w:t xml:space="preserve"> </w:t>
            </w:r>
          </w:p>
          <w:p w:rsidR="00061C4F" w:rsidRPr="0040558A" w:rsidRDefault="00061C4F" w:rsidP="001E533C">
            <w:pPr>
              <w:numPr>
                <w:ilvl w:val="0"/>
                <w:numId w:val="5"/>
              </w:numPr>
              <w:spacing w:before="60" w:after="20"/>
              <w:ind w:left="459"/>
            </w:pPr>
            <w:r w:rsidRPr="0040558A">
              <w:t>Macierz musi posiadać możliwość zarządzania za pomocą linii komend (CLI)</w:t>
            </w:r>
            <w:r w:rsidR="00D63BC2" w:rsidRPr="0040558A">
              <w:t>;</w:t>
            </w:r>
          </w:p>
          <w:p w:rsidR="001E533C" w:rsidRPr="0015078C" w:rsidRDefault="00061C4F" w:rsidP="001E533C">
            <w:pPr>
              <w:numPr>
                <w:ilvl w:val="0"/>
                <w:numId w:val="5"/>
              </w:numPr>
              <w:spacing w:before="60" w:after="20"/>
              <w:ind w:left="459"/>
            </w:pPr>
            <w:r w:rsidRPr="0015078C">
              <w:t>Macierz musi posiadać możliwość monitoringu</w:t>
            </w:r>
            <w:r w:rsidR="001E533C" w:rsidRPr="0015078C">
              <w:t xml:space="preserve"> poprzez protokół SNMP v3 (z wykorzystaniem szyfrowania transmisji);</w:t>
            </w:r>
          </w:p>
          <w:p w:rsidR="0049437E" w:rsidRPr="00C77AD9" w:rsidRDefault="0049437E" w:rsidP="00FC3D5E">
            <w:pPr>
              <w:numPr>
                <w:ilvl w:val="0"/>
                <w:numId w:val="5"/>
              </w:numPr>
              <w:spacing w:before="60" w:after="20"/>
              <w:ind w:left="459"/>
            </w:pPr>
            <w:r w:rsidRPr="00C77AD9">
              <w:t>Oprogramowanie macierzy musi umożliwiać monitorowanie i raportowanie zasobów co najmniej w zakresie:</w:t>
            </w:r>
          </w:p>
          <w:p w:rsidR="0049437E" w:rsidRPr="00C77AD9" w:rsidRDefault="0049437E" w:rsidP="0086567F">
            <w:pPr>
              <w:numPr>
                <w:ilvl w:val="1"/>
                <w:numId w:val="5"/>
              </w:numPr>
              <w:spacing w:before="60" w:after="20"/>
              <w:ind w:left="1026"/>
            </w:pPr>
            <w:r w:rsidRPr="00C77AD9">
              <w:t>przestrzeni macierzy - całościowa, wolna, wykorzystywana, nieprzydzielona itp.,</w:t>
            </w:r>
          </w:p>
          <w:p w:rsidR="0049437E" w:rsidRPr="00C77AD9" w:rsidRDefault="0049437E" w:rsidP="0086567F">
            <w:pPr>
              <w:numPr>
                <w:ilvl w:val="1"/>
                <w:numId w:val="5"/>
              </w:numPr>
              <w:spacing w:before="60" w:after="20"/>
              <w:ind w:left="1026"/>
            </w:pPr>
            <w:r w:rsidRPr="00C77AD9">
              <w:lastRenderedPageBreak/>
              <w:t>wydajności - mierzonej w IOPS oraz MB/s, czasów opóźnień,</w:t>
            </w:r>
          </w:p>
          <w:p w:rsidR="0049437E" w:rsidRPr="00C77AD9" w:rsidRDefault="0049437E" w:rsidP="0086567F">
            <w:pPr>
              <w:numPr>
                <w:ilvl w:val="1"/>
                <w:numId w:val="5"/>
              </w:numPr>
              <w:spacing w:before="60" w:after="20"/>
              <w:ind w:left="1026"/>
            </w:pPr>
            <w:r w:rsidRPr="00C77AD9">
              <w:t>utylizacji kontrolerów macierzy;</w:t>
            </w:r>
          </w:p>
          <w:p w:rsidR="0049437E" w:rsidRDefault="0049437E" w:rsidP="00FC3D5E">
            <w:pPr>
              <w:numPr>
                <w:ilvl w:val="0"/>
                <w:numId w:val="5"/>
              </w:numPr>
              <w:spacing w:before="60" w:after="20"/>
              <w:ind w:left="459"/>
            </w:pPr>
            <w:r w:rsidRPr="000B4592">
              <w:t>Macierz musi posiadać funkcjonalność e-mailowego informowania administratora o zaistniałych awariach komponentów, co najmniej takich jak np. dyski, kontrolery, zasilanie</w:t>
            </w:r>
            <w:r>
              <w:t>;</w:t>
            </w:r>
          </w:p>
          <w:p w:rsidR="0049437E" w:rsidRDefault="0049437E" w:rsidP="00FC3D5E">
            <w:pPr>
              <w:numPr>
                <w:ilvl w:val="0"/>
                <w:numId w:val="5"/>
              </w:numPr>
              <w:spacing w:before="60" w:after="20"/>
              <w:ind w:left="459"/>
            </w:pPr>
            <w:r w:rsidRPr="0072743E">
              <w:t>Aktualizacja oprogramowania macierzy nie może powodować przerwania pracy macierzy</w:t>
            </w:r>
            <w:r>
              <w:t>;</w:t>
            </w:r>
          </w:p>
          <w:p w:rsidR="0049437E" w:rsidRPr="00C77AD9" w:rsidRDefault="0049437E" w:rsidP="00FC3D5E">
            <w:pPr>
              <w:numPr>
                <w:ilvl w:val="0"/>
                <w:numId w:val="5"/>
              </w:numPr>
              <w:spacing w:before="60" w:after="20"/>
              <w:ind w:left="459"/>
            </w:pPr>
            <w:r w:rsidRPr="00C77AD9">
              <w:t>Wykonawca dostarczy niezbędne licencje w ramach których:</w:t>
            </w:r>
          </w:p>
          <w:p w:rsidR="0049437E" w:rsidRPr="00C77AD9" w:rsidRDefault="0049437E" w:rsidP="0086567F">
            <w:pPr>
              <w:numPr>
                <w:ilvl w:val="1"/>
                <w:numId w:val="5"/>
              </w:numPr>
              <w:spacing w:before="60" w:after="20"/>
              <w:ind w:left="1026"/>
            </w:pPr>
            <w:r w:rsidRPr="00C77AD9">
              <w:t>Zamawiającemu będzie przysługiwało prawo do aktualizacji oprogramowania na dostarczonej macierzy (elementach macierzy) i przełącznikach FC przez co najmniej okres gwarancji (bez dodatkowych kosztów obciążających Zamawiającego),</w:t>
            </w:r>
          </w:p>
          <w:p w:rsidR="0049437E" w:rsidRDefault="0049437E" w:rsidP="0086567F">
            <w:pPr>
              <w:numPr>
                <w:ilvl w:val="1"/>
                <w:numId w:val="5"/>
              </w:numPr>
              <w:spacing w:before="60" w:after="20"/>
              <w:ind w:left="1026"/>
            </w:pPr>
            <w:r w:rsidRPr="00C77AD9">
              <w:t>Zamawiającemu będzie przysługiwało prawo do wieczystego wykorzystywania oprogramowania na dostarczonych urządzeniach (bez dodatkowych kosztów obciążających Zamawiającego).</w:t>
            </w:r>
          </w:p>
          <w:p w:rsidR="00FC3737" w:rsidRDefault="00FC3737" w:rsidP="00FC3737">
            <w:pPr>
              <w:numPr>
                <w:ilvl w:val="0"/>
                <w:numId w:val="5"/>
              </w:numPr>
              <w:spacing w:before="60" w:after="20"/>
              <w:ind w:left="459"/>
            </w:pPr>
            <w:r>
              <w:t xml:space="preserve">Narzędzia do zarządzania mogą być w j. polskim lub angielskim. </w:t>
            </w:r>
          </w:p>
          <w:p w:rsidR="00FC3737" w:rsidRPr="0072743E" w:rsidRDefault="00FC3737" w:rsidP="00FC3737">
            <w:pPr>
              <w:numPr>
                <w:ilvl w:val="0"/>
                <w:numId w:val="5"/>
              </w:numPr>
              <w:spacing w:before="60" w:after="20"/>
              <w:ind w:left="459"/>
            </w:pPr>
            <w:r>
              <w:t xml:space="preserve">Narzędzia do zarządzania muszą być możliwe do uruchomienia co najmniej w </w:t>
            </w:r>
            <w:r w:rsidR="00E03665">
              <w:t>następujących</w:t>
            </w:r>
            <w:r>
              <w:t xml:space="preserve"> systemach operacyjnych: Microsoft Windows 10 PRO, Microsoft Windows Server 2008 R2, Microsoft Windows Server 2016, </w:t>
            </w:r>
            <w:proofErr w:type="spellStart"/>
            <w:r>
              <w:t>CentOS</w:t>
            </w:r>
            <w:proofErr w:type="spellEnd"/>
            <w:r>
              <w:t xml:space="preserve"> 7.</w:t>
            </w:r>
          </w:p>
        </w:tc>
        <w:tc>
          <w:tcPr>
            <w:tcW w:w="3260" w:type="dxa"/>
            <w:shd w:val="clear" w:color="auto" w:fill="F2F2F2"/>
            <w:vAlign w:val="center"/>
          </w:tcPr>
          <w:p w:rsidR="0049437E" w:rsidRPr="000B4592" w:rsidRDefault="0049437E" w:rsidP="00FC3D5E">
            <w:pPr>
              <w:spacing w:before="60" w:after="20"/>
              <w:jc w:val="center"/>
              <w:rPr>
                <w:b/>
              </w:rPr>
            </w:pPr>
          </w:p>
          <w:p w:rsidR="0049437E" w:rsidRPr="000B4592" w:rsidRDefault="0049437E" w:rsidP="00FC3D5E">
            <w:pPr>
              <w:spacing w:before="60" w:after="20"/>
              <w:jc w:val="center"/>
              <w:rPr>
                <w:b/>
              </w:rPr>
            </w:pPr>
            <w:r w:rsidRPr="000B4592">
              <w:rPr>
                <w:b/>
              </w:rPr>
              <w:t>........................</w:t>
            </w:r>
          </w:p>
          <w:p w:rsidR="0049437E" w:rsidRPr="000B4592" w:rsidRDefault="0049437E" w:rsidP="00FC3D5E">
            <w:pPr>
              <w:spacing w:before="60" w:after="20"/>
              <w:jc w:val="center"/>
              <w:rPr>
                <w:b/>
                <w:i/>
              </w:rPr>
            </w:pPr>
            <w:r w:rsidRPr="000B4592">
              <w:rPr>
                <w:b/>
                <w:i/>
              </w:rPr>
              <w:t>(TAK/NIE)</w:t>
            </w:r>
          </w:p>
        </w:tc>
      </w:tr>
      <w:tr w:rsidR="0049437E" w:rsidRPr="000B4592" w:rsidTr="00FC3D5E">
        <w:tc>
          <w:tcPr>
            <w:tcW w:w="709" w:type="dxa"/>
            <w:shd w:val="clear" w:color="auto" w:fill="F2F2F2"/>
            <w:vAlign w:val="center"/>
          </w:tcPr>
          <w:p w:rsidR="0049437E" w:rsidRPr="000B4592" w:rsidRDefault="0049437E" w:rsidP="00FC3D5E">
            <w:pPr>
              <w:numPr>
                <w:ilvl w:val="0"/>
                <w:numId w:val="1"/>
              </w:numPr>
              <w:spacing w:before="60" w:after="20"/>
              <w:ind w:left="176" w:hanging="142"/>
              <w:jc w:val="center"/>
            </w:pPr>
          </w:p>
        </w:tc>
        <w:tc>
          <w:tcPr>
            <w:tcW w:w="2552" w:type="dxa"/>
            <w:shd w:val="clear" w:color="auto" w:fill="F2F2F2"/>
            <w:vAlign w:val="center"/>
          </w:tcPr>
          <w:p w:rsidR="0049437E" w:rsidRPr="000B4592" w:rsidRDefault="0049437E" w:rsidP="00FC3D5E">
            <w:pPr>
              <w:spacing w:before="60" w:after="20"/>
            </w:pPr>
            <w:r w:rsidRPr="000B4592">
              <w:t>Obudowa</w:t>
            </w:r>
          </w:p>
        </w:tc>
        <w:tc>
          <w:tcPr>
            <w:tcW w:w="8930" w:type="dxa"/>
            <w:gridSpan w:val="2"/>
            <w:shd w:val="clear" w:color="auto" w:fill="F2F2F2"/>
            <w:vAlign w:val="center"/>
          </w:tcPr>
          <w:p w:rsidR="0049437E" w:rsidRPr="000B4592" w:rsidRDefault="0049437E" w:rsidP="006803FC">
            <w:pPr>
              <w:numPr>
                <w:ilvl w:val="0"/>
                <w:numId w:val="4"/>
              </w:numPr>
              <w:spacing w:before="60" w:after="20"/>
              <w:ind w:left="459"/>
            </w:pPr>
            <w:r w:rsidRPr="000B4592">
              <w:t xml:space="preserve">Obudowa macierzy </w:t>
            </w:r>
            <w:r w:rsidR="00A13157">
              <w:t xml:space="preserve">przystosowana </w:t>
            </w:r>
            <w:r w:rsidRPr="000B4592">
              <w:t xml:space="preserve">do instalacji w szafie </w:t>
            </w:r>
            <w:proofErr w:type="spellStart"/>
            <w:r w:rsidRPr="000B4592">
              <w:t>rack</w:t>
            </w:r>
            <w:proofErr w:type="spellEnd"/>
            <w:r w:rsidRPr="000B4592">
              <w:t xml:space="preserve"> 19”</w:t>
            </w:r>
            <w:r w:rsidR="006803FC">
              <w:t xml:space="preserve"> – ZPAS </w:t>
            </w:r>
            <w:r w:rsidR="006803FC" w:rsidRPr="006803FC">
              <w:t>SZB SE 42U</w:t>
            </w:r>
            <w:r>
              <w:t>;</w:t>
            </w:r>
            <w:r w:rsidRPr="000B4592">
              <w:t xml:space="preserve"> </w:t>
            </w:r>
          </w:p>
          <w:p w:rsidR="0049437E" w:rsidRPr="000B4592" w:rsidRDefault="0049437E" w:rsidP="00FC3D5E">
            <w:pPr>
              <w:numPr>
                <w:ilvl w:val="0"/>
                <w:numId w:val="4"/>
              </w:numPr>
              <w:spacing w:before="60" w:after="20"/>
              <w:ind w:left="459"/>
            </w:pPr>
            <w:r w:rsidRPr="000B4592">
              <w:t xml:space="preserve">Wykonawca dołączy zestaw montażowy do montażu macierzy </w:t>
            </w:r>
            <w:r w:rsidR="00A13157">
              <w:t xml:space="preserve">w </w:t>
            </w:r>
            <w:r w:rsidRPr="000B4592">
              <w:t xml:space="preserve">szafie </w:t>
            </w:r>
            <w:proofErr w:type="spellStart"/>
            <w:r w:rsidRPr="000B4592">
              <w:t>rack</w:t>
            </w:r>
            <w:proofErr w:type="spellEnd"/>
            <w:r w:rsidRPr="000B4592">
              <w:t xml:space="preserve"> wraz z maskownicami frontu macierzy</w:t>
            </w:r>
            <w:r>
              <w:t>;</w:t>
            </w:r>
          </w:p>
        </w:tc>
        <w:tc>
          <w:tcPr>
            <w:tcW w:w="3260" w:type="dxa"/>
            <w:shd w:val="clear" w:color="auto" w:fill="F2F2F2"/>
            <w:vAlign w:val="center"/>
          </w:tcPr>
          <w:p w:rsidR="0049437E" w:rsidRPr="000B4592" w:rsidRDefault="0049437E" w:rsidP="00FC3D5E">
            <w:pPr>
              <w:spacing w:before="60" w:after="20"/>
              <w:jc w:val="center"/>
              <w:rPr>
                <w:b/>
              </w:rPr>
            </w:pPr>
          </w:p>
          <w:p w:rsidR="0049437E" w:rsidRPr="000B4592" w:rsidRDefault="0049437E" w:rsidP="00FC3D5E">
            <w:pPr>
              <w:spacing w:before="60" w:after="20"/>
              <w:jc w:val="center"/>
              <w:rPr>
                <w:b/>
              </w:rPr>
            </w:pPr>
            <w:r w:rsidRPr="000B4592">
              <w:rPr>
                <w:b/>
              </w:rPr>
              <w:t>........................</w:t>
            </w:r>
          </w:p>
          <w:p w:rsidR="0049437E" w:rsidRPr="000B4592" w:rsidRDefault="0049437E" w:rsidP="00FC3D5E">
            <w:pPr>
              <w:spacing w:before="60" w:after="20"/>
              <w:jc w:val="center"/>
              <w:rPr>
                <w:b/>
                <w:i/>
              </w:rPr>
            </w:pPr>
            <w:r w:rsidRPr="000B4592">
              <w:rPr>
                <w:b/>
                <w:i/>
              </w:rPr>
              <w:t>(TAK/NIE)</w:t>
            </w:r>
          </w:p>
        </w:tc>
      </w:tr>
      <w:tr w:rsidR="0049437E" w:rsidRPr="000B4592" w:rsidTr="00FC3D5E">
        <w:tc>
          <w:tcPr>
            <w:tcW w:w="709" w:type="dxa"/>
            <w:shd w:val="clear" w:color="auto" w:fill="F2F2F2"/>
            <w:vAlign w:val="center"/>
          </w:tcPr>
          <w:p w:rsidR="0049437E" w:rsidRPr="000B4592" w:rsidRDefault="0049437E" w:rsidP="00FC3D5E">
            <w:pPr>
              <w:numPr>
                <w:ilvl w:val="0"/>
                <w:numId w:val="1"/>
              </w:numPr>
              <w:spacing w:before="60" w:after="20"/>
              <w:ind w:left="176" w:hanging="142"/>
              <w:jc w:val="center"/>
            </w:pPr>
          </w:p>
        </w:tc>
        <w:tc>
          <w:tcPr>
            <w:tcW w:w="2552" w:type="dxa"/>
            <w:shd w:val="clear" w:color="auto" w:fill="F2F2F2"/>
            <w:vAlign w:val="center"/>
          </w:tcPr>
          <w:p w:rsidR="0049437E" w:rsidRPr="000B4592" w:rsidRDefault="0049437E" w:rsidP="00FC3D5E">
            <w:pPr>
              <w:spacing w:before="60" w:after="20"/>
            </w:pPr>
            <w:r w:rsidRPr="000B4592">
              <w:t>Okablowanie</w:t>
            </w:r>
          </w:p>
        </w:tc>
        <w:tc>
          <w:tcPr>
            <w:tcW w:w="8930" w:type="dxa"/>
            <w:gridSpan w:val="2"/>
            <w:shd w:val="clear" w:color="auto" w:fill="F2F2F2"/>
            <w:vAlign w:val="center"/>
          </w:tcPr>
          <w:p w:rsidR="0049437E" w:rsidRPr="00C77AD9" w:rsidRDefault="0049437E" w:rsidP="00FC3D5E">
            <w:pPr>
              <w:numPr>
                <w:ilvl w:val="0"/>
                <w:numId w:val="5"/>
              </w:numPr>
              <w:spacing w:before="60" w:after="20"/>
              <w:ind w:left="459"/>
            </w:pPr>
            <w:r w:rsidRPr="00C77AD9">
              <w:t>Wykonawca dostarcz</w:t>
            </w:r>
            <w:r w:rsidR="00A13157">
              <w:t>y</w:t>
            </w:r>
            <w:r w:rsidRPr="00C77AD9">
              <w:t xml:space="preserve"> wszelkie okablowanie konieczne do prawidłowego uruchomienia i podłączenia macierzy</w:t>
            </w:r>
            <w:r>
              <w:t xml:space="preserve"> (m.in. zasilanie, sieć LAN i FC)</w:t>
            </w:r>
            <w:r w:rsidRPr="00C77AD9">
              <w:t>;</w:t>
            </w:r>
          </w:p>
          <w:p w:rsidR="0049437E" w:rsidRDefault="0049437E" w:rsidP="00FC3D5E">
            <w:pPr>
              <w:numPr>
                <w:ilvl w:val="0"/>
                <w:numId w:val="5"/>
              </w:numPr>
              <w:spacing w:before="60" w:after="20"/>
              <w:ind w:left="459"/>
            </w:pPr>
            <w:r w:rsidRPr="00B61252">
              <w:t xml:space="preserve">Wykonawca dostarczy w odpowiedniej ilości konieczne okablowanie FC do połączenia </w:t>
            </w:r>
            <w:r w:rsidRPr="00B61252">
              <w:lastRenderedPageBreak/>
              <w:t>macierzy i serwerów z zainstalowanymi kartami FC z punktu A3 (wykorzystując wszystkie porty FC w macierzy i dostarczonych ka</w:t>
            </w:r>
            <w:r w:rsidR="00E56807">
              <w:t>r</w:t>
            </w:r>
            <w:r w:rsidRPr="00B61252">
              <w:t xml:space="preserve">tach serwerowych FC) z przełącznikami FC opisanymi w punkcie A2. Minimalna długość </w:t>
            </w:r>
            <w:proofErr w:type="spellStart"/>
            <w:r w:rsidRPr="00B61252">
              <w:t>patchcordów</w:t>
            </w:r>
            <w:proofErr w:type="spellEnd"/>
            <w:r w:rsidRPr="00B61252">
              <w:t xml:space="preserve"> FC nie może być mniejsza niż 2m;</w:t>
            </w:r>
          </w:p>
          <w:p w:rsidR="0049437E" w:rsidRPr="00B61252" w:rsidRDefault="0049437E" w:rsidP="00FC3D5E">
            <w:pPr>
              <w:numPr>
                <w:ilvl w:val="0"/>
                <w:numId w:val="5"/>
              </w:numPr>
              <w:spacing w:before="60" w:after="20"/>
              <w:ind w:left="459"/>
            </w:pPr>
            <w:r w:rsidRPr="00B61252">
              <w:t xml:space="preserve">Wykonawca dostarczy kablowe </w:t>
            </w:r>
            <w:proofErr w:type="spellStart"/>
            <w:r w:rsidRPr="00B61252">
              <w:t>organizery</w:t>
            </w:r>
            <w:proofErr w:type="spellEnd"/>
            <w:r w:rsidRPr="00B61252">
              <w:t xml:space="preserve"> poziome i pionowe do </w:t>
            </w:r>
            <w:r>
              <w:t xml:space="preserve">uporządkowania i </w:t>
            </w:r>
            <w:r w:rsidRPr="00B61252">
              <w:t>poprowadzenia ww. okablowania.</w:t>
            </w:r>
          </w:p>
        </w:tc>
        <w:tc>
          <w:tcPr>
            <w:tcW w:w="3260" w:type="dxa"/>
            <w:shd w:val="clear" w:color="auto" w:fill="F2F2F2"/>
            <w:vAlign w:val="center"/>
          </w:tcPr>
          <w:p w:rsidR="0049437E" w:rsidRPr="000B4592" w:rsidRDefault="0049437E" w:rsidP="00FC3D5E">
            <w:pPr>
              <w:spacing w:before="60" w:after="20"/>
              <w:jc w:val="center"/>
              <w:rPr>
                <w:b/>
              </w:rPr>
            </w:pPr>
          </w:p>
          <w:p w:rsidR="0049437E" w:rsidRPr="000B4592" w:rsidRDefault="0049437E" w:rsidP="00FC3D5E">
            <w:pPr>
              <w:spacing w:before="60" w:after="20"/>
              <w:jc w:val="center"/>
              <w:rPr>
                <w:b/>
              </w:rPr>
            </w:pPr>
            <w:r w:rsidRPr="000B4592">
              <w:rPr>
                <w:b/>
              </w:rPr>
              <w:t>........................</w:t>
            </w:r>
          </w:p>
          <w:p w:rsidR="0049437E" w:rsidRPr="000B4592" w:rsidRDefault="0049437E" w:rsidP="00FC3D5E">
            <w:pPr>
              <w:spacing w:before="60" w:after="20"/>
              <w:jc w:val="center"/>
              <w:rPr>
                <w:b/>
              </w:rPr>
            </w:pPr>
            <w:r w:rsidRPr="000B4592">
              <w:rPr>
                <w:b/>
                <w:i/>
              </w:rPr>
              <w:t>(TAK/NIE)</w:t>
            </w:r>
          </w:p>
        </w:tc>
      </w:tr>
      <w:tr w:rsidR="0049437E" w:rsidRPr="000B4592" w:rsidTr="00FC3D5E">
        <w:tc>
          <w:tcPr>
            <w:tcW w:w="709" w:type="dxa"/>
            <w:shd w:val="clear" w:color="auto" w:fill="F2F2F2"/>
            <w:vAlign w:val="center"/>
          </w:tcPr>
          <w:p w:rsidR="0049437E" w:rsidRPr="000B4592" w:rsidRDefault="0049437E" w:rsidP="00FC3D5E">
            <w:pPr>
              <w:numPr>
                <w:ilvl w:val="0"/>
                <w:numId w:val="1"/>
              </w:numPr>
              <w:spacing w:before="60" w:after="20"/>
              <w:ind w:left="176" w:hanging="142"/>
              <w:jc w:val="center"/>
            </w:pPr>
          </w:p>
        </w:tc>
        <w:tc>
          <w:tcPr>
            <w:tcW w:w="2552" w:type="dxa"/>
            <w:shd w:val="clear" w:color="auto" w:fill="F2F2F2"/>
            <w:vAlign w:val="center"/>
          </w:tcPr>
          <w:p w:rsidR="0049437E" w:rsidRPr="00C77AD9" w:rsidRDefault="0049437E" w:rsidP="00FC3D5E">
            <w:pPr>
              <w:spacing w:before="60" w:after="20"/>
            </w:pPr>
            <w:r w:rsidRPr="00C77AD9">
              <w:t>Instrukcja i dokumentacja techniczna</w:t>
            </w:r>
          </w:p>
        </w:tc>
        <w:tc>
          <w:tcPr>
            <w:tcW w:w="8930" w:type="dxa"/>
            <w:gridSpan w:val="2"/>
            <w:shd w:val="clear" w:color="auto" w:fill="F2F2F2"/>
            <w:vAlign w:val="center"/>
          </w:tcPr>
          <w:p w:rsidR="0049437E" w:rsidRPr="00C77AD9" w:rsidRDefault="0049437E" w:rsidP="00FC3D5E">
            <w:pPr>
              <w:numPr>
                <w:ilvl w:val="0"/>
                <w:numId w:val="5"/>
              </w:numPr>
              <w:spacing w:before="60" w:after="20"/>
              <w:ind w:left="459"/>
            </w:pPr>
            <w:r w:rsidRPr="00C77AD9">
              <w:t>Wykonawca dostarczy co najmniej w formie elektronicznej instrukcję obsługi oraz dokumentację techniczną wymaganą do prawidłowej instalacji i obsługi dostarczonej macierzy;</w:t>
            </w:r>
          </w:p>
          <w:p w:rsidR="0049437E" w:rsidRPr="00C77AD9" w:rsidRDefault="0049437E" w:rsidP="00FC3D5E">
            <w:pPr>
              <w:numPr>
                <w:ilvl w:val="0"/>
                <w:numId w:val="5"/>
              </w:numPr>
              <w:spacing w:before="60" w:after="20"/>
              <w:ind w:left="459"/>
            </w:pPr>
            <w:r w:rsidRPr="00C77AD9">
              <w:t xml:space="preserve">Instrukcja i dokumentacja techniczna mogą być w języku polskim lub angielskim. </w:t>
            </w:r>
          </w:p>
        </w:tc>
        <w:tc>
          <w:tcPr>
            <w:tcW w:w="3260" w:type="dxa"/>
            <w:shd w:val="clear" w:color="auto" w:fill="F2F2F2"/>
            <w:vAlign w:val="center"/>
          </w:tcPr>
          <w:p w:rsidR="00955456" w:rsidRPr="000B4592" w:rsidRDefault="00955456" w:rsidP="00955456">
            <w:pPr>
              <w:spacing w:before="60" w:after="20"/>
              <w:jc w:val="center"/>
              <w:rPr>
                <w:b/>
              </w:rPr>
            </w:pPr>
            <w:r w:rsidRPr="000B4592">
              <w:rPr>
                <w:b/>
              </w:rPr>
              <w:t>........................</w:t>
            </w:r>
          </w:p>
          <w:p w:rsidR="0049437E" w:rsidRPr="000B4592" w:rsidRDefault="00955456" w:rsidP="00955456">
            <w:pPr>
              <w:spacing w:before="60" w:after="20"/>
              <w:jc w:val="center"/>
              <w:rPr>
                <w:b/>
              </w:rPr>
            </w:pPr>
            <w:r w:rsidRPr="000B4592">
              <w:rPr>
                <w:b/>
                <w:i/>
              </w:rPr>
              <w:t>(TAK/NIE)</w:t>
            </w:r>
          </w:p>
        </w:tc>
      </w:tr>
      <w:tr w:rsidR="008C26EF" w:rsidRPr="000B4592" w:rsidTr="00FC3D5E">
        <w:tc>
          <w:tcPr>
            <w:tcW w:w="709" w:type="dxa"/>
            <w:shd w:val="clear" w:color="auto" w:fill="F2F2F2"/>
            <w:vAlign w:val="center"/>
          </w:tcPr>
          <w:p w:rsidR="008C26EF" w:rsidRPr="000B4592" w:rsidRDefault="008C26EF" w:rsidP="00FC3D5E">
            <w:pPr>
              <w:numPr>
                <w:ilvl w:val="0"/>
                <w:numId w:val="1"/>
              </w:numPr>
              <w:spacing w:before="60" w:after="20"/>
              <w:ind w:left="176" w:hanging="142"/>
              <w:jc w:val="center"/>
            </w:pPr>
          </w:p>
        </w:tc>
        <w:tc>
          <w:tcPr>
            <w:tcW w:w="2552" w:type="dxa"/>
            <w:shd w:val="clear" w:color="auto" w:fill="F2F2F2"/>
            <w:vAlign w:val="center"/>
          </w:tcPr>
          <w:p w:rsidR="008C26EF" w:rsidRPr="00C77AD9" w:rsidRDefault="00955456" w:rsidP="00955456">
            <w:pPr>
              <w:spacing w:before="60" w:after="20"/>
            </w:pPr>
            <w:r>
              <w:t xml:space="preserve">Wsparcie dla </w:t>
            </w:r>
            <w:proofErr w:type="spellStart"/>
            <w:r>
              <w:t>VMware</w:t>
            </w:r>
            <w:proofErr w:type="spellEnd"/>
            <w:r>
              <w:t xml:space="preserve"> </w:t>
            </w:r>
            <w:proofErr w:type="spellStart"/>
            <w:r>
              <w:t>vSphere</w:t>
            </w:r>
            <w:proofErr w:type="spellEnd"/>
            <w:r>
              <w:t xml:space="preserve"> </w:t>
            </w:r>
          </w:p>
        </w:tc>
        <w:tc>
          <w:tcPr>
            <w:tcW w:w="8930" w:type="dxa"/>
            <w:gridSpan w:val="2"/>
            <w:shd w:val="clear" w:color="auto" w:fill="F2F2F2"/>
            <w:vAlign w:val="center"/>
          </w:tcPr>
          <w:p w:rsidR="00F714CB" w:rsidRPr="00C77AD9" w:rsidRDefault="00822592" w:rsidP="00501459">
            <w:pPr>
              <w:numPr>
                <w:ilvl w:val="0"/>
                <w:numId w:val="5"/>
              </w:numPr>
              <w:spacing w:before="60" w:after="20"/>
              <w:ind w:left="459"/>
            </w:pPr>
            <w:r>
              <w:t xml:space="preserve">Macierz dyskowa musi być </w:t>
            </w:r>
            <w:r w:rsidR="00A406D9" w:rsidRPr="00743518">
              <w:t xml:space="preserve">przystosowana do wirtualizacji systemów serwerowych opartych na platformie </w:t>
            </w:r>
            <w:proofErr w:type="spellStart"/>
            <w:r w:rsidR="00A406D9" w:rsidRPr="00743518">
              <w:t>VMware</w:t>
            </w:r>
            <w:proofErr w:type="spellEnd"/>
            <w:r w:rsidR="00A406D9" w:rsidRPr="00743518">
              <w:t xml:space="preserve"> </w:t>
            </w:r>
            <w:proofErr w:type="spellStart"/>
            <w:r w:rsidR="00A406D9" w:rsidRPr="00743518">
              <w:t>vSphere</w:t>
            </w:r>
            <w:proofErr w:type="spellEnd"/>
            <w:r w:rsidR="00A406D9" w:rsidRPr="00743518">
              <w:t xml:space="preserve"> 6.0 Enterprise</w:t>
            </w:r>
            <w:r w:rsidR="00F714CB">
              <w:t xml:space="preserve"> oraz oferować wsparcie </w:t>
            </w:r>
            <w:r w:rsidR="00501459">
              <w:t xml:space="preserve">dla </w:t>
            </w:r>
            <w:r w:rsidR="00F714CB">
              <w:t xml:space="preserve">technologii </w:t>
            </w:r>
            <w:r w:rsidR="00501459">
              <w:t xml:space="preserve">m.in. </w:t>
            </w:r>
            <w:proofErr w:type="spellStart"/>
            <w:r w:rsidR="00F714CB" w:rsidRPr="0040558A">
              <w:t>VVol</w:t>
            </w:r>
            <w:proofErr w:type="spellEnd"/>
            <w:r w:rsidR="00501459" w:rsidRPr="0040558A">
              <w:t xml:space="preserve">, </w:t>
            </w:r>
            <w:r w:rsidR="006803FC" w:rsidRPr="0040558A">
              <w:t>kopii migawkowych (</w:t>
            </w:r>
            <w:proofErr w:type="spellStart"/>
            <w:r w:rsidR="00501459" w:rsidRPr="0040558A">
              <w:t>snapshotów</w:t>
            </w:r>
            <w:proofErr w:type="spellEnd"/>
            <w:r w:rsidR="006803FC" w:rsidRPr="0040558A">
              <w:t>)</w:t>
            </w:r>
            <w:r w:rsidR="00F714CB" w:rsidRPr="0040558A">
              <w:t>;</w:t>
            </w:r>
          </w:p>
        </w:tc>
        <w:tc>
          <w:tcPr>
            <w:tcW w:w="3260" w:type="dxa"/>
            <w:shd w:val="clear" w:color="auto" w:fill="F2F2F2"/>
            <w:vAlign w:val="center"/>
          </w:tcPr>
          <w:p w:rsidR="00F714CB" w:rsidRDefault="00F714CB" w:rsidP="00955456">
            <w:pPr>
              <w:spacing w:before="60" w:after="20"/>
              <w:jc w:val="center"/>
              <w:rPr>
                <w:b/>
              </w:rPr>
            </w:pPr>
          </w:p>
          <w:p w:rsidR="00F43508" w:rsidRDefault="00F43508" w:rsidP="00955456">
            <w:pPr>
              <w:spacing w:before="60" w:after="20"/>
              <w:jc w:val="center"/>
              <w:rPr>
                <w:b/>
              </w:rPr>
            </w:pPr>
          </w:p>
          <w:p w:rsidR="00955456" w:rsidRPr="000B4592" w:rsidRDefault="00955456" w:rsidP="00955456">
            <w:pPr>
              <w:spacing w:before="60" w:after="20"/>
              <w:jc w:val="center"/>
              <w:rPr>
                <w:b/>
              </w:rPr>
            </w:pPr>
            <w:r w:rsidRPr="000B4592">
              <w:rPr>
                <w:b/>
              </w:rPr>
              <w:t>........................</w:t>
            </w:r>
          </w:p>
          <w:p w:rsidR="008C26EF" w:rsidRPr="000B4592" w:rsidRDefault="00955456" w:rsidP="00955456">
            <w:pPr>
              <w:spacing w:before="60" w:after="20"/>
              <w:jc w:val="center"/>
              <w:rPr>
                <w:b/>
              </w:rPr>
            </w:pPr>
            <w:r w:rsidRPr="000B4592">
              <w:rPr>
                <w:b/>
                <w:i/>
              </w:rPr>
              <w:t>(TAK/NIE)</w:t>
            </w:r>
          </w:p>
        </w:tc>
      </w:tr>
      <w:tr w:rsidR="0049437E" w:rsidRPr="000B4592" w:rsidTr="00FC3D5E">
        <w:tc>
          <w:tcPr>
            <w:tcW w:w="709" w:type="dxa"/>
            <w:shd w:val="clear" w:color="auto" w:fill="F2F2F2"/>
            <w:vAlign w:val="center"/>
          </w:tcPr>
          <w:p w:rsidR="0049437E" w:rsidRPr="000B4592" w:rsidRDefault="0049437E" w:rsidP="00FC3D5E">
            <w:pPr>
              <w:numPr>
                <w:ilvl w:val="0"/>
                <w:numId w:val="1"/>
              </w:numPr>
              <w:spacing w:before="60" w:after="20"/>
              <w:ind w:left="176" w:hanging="142"/>
              <w:jc w:val="center"/>
            </w:pPr>
          </w:p>
        </w:tc>
        <w:tc>
          <w:tcPr>
            <w:tcW w:w="2552" w:type="dxa"/>
            <w:shd w:val="clear" w:color="auto" w:fill="F2F2F2"/>
            <w:vAlign w:val="center"/>
          </w:tcPr>
          <w:p w:rsidR="0049437E" w:rsidRPr="000B4592" w:rsidRDefault="0049437E" w:rsidP="00FC3D5E">
            <w:pPr>
              <w:spacing w:before="60" w:after="20"/>
            </w:pPr>
            <w:r w:rsidRPr="000B4592">
              <w:t>Wspierane systemy operacyjne</w:t>
            </w:r>
            <w:r w:rsidR="00F714CB">
              <w:t xml:space="preserve"> Windows </w:t>
            </w:r>
          </w:p>
        </w:tc>
        <w:tc>
          <w:tcPr>
            <w:tcW w:w="8930" w:type="dxa"/>
            <w:gridSpan w:val="2"/>
            <w:shd w:val="clear" w:color="auto" w:fill="F2F2F2"/>
            <w:vAlign w:val="center"/>
          </w:tcPr>
          <w:p w:rsidR="0049437E" w:rsidRPr="000B4592" w:rsidRDefault="0049437E" w:rsidP="00F714CB">
            <w:pPr>
              <w:numPr>
                <w:ilvl w:val="0"/>
                <w:numId w:val="3"/>
              </w:numPr>
              <w:spacing w:before="60" w:after="20"/>
              <w:ind w:left="459"/>
            </w:pPr>
            <w:r w:rsidRPr="000B4592">
              <w:rPr>
                <w:lang w:val="en-US"/>
              </w:rPr>
              <w:t xml:space="preserve">Windows Server w </w:t>
            </w:r>
            <w:proofErr w:type="spellStart"/>
            <w:r w:rsidRPr="000B4592">
              <w:rPr>
                <w:lang w:val="en-US"/>
              </w:rPr>
              <w:t>w</w:t>
            </w:r>
            <w:r w:rsidR="00F714CB">
              <w:rPr>
                <w:lang w:val="en-US"/>
              </w:rPr>
              <w:t>ersjach</w:t>
            </w:r>
            <w:proofErr w:type="spellEnd"/>
            <w:r w:rsidR="00F714CB">
              <w:rPr>
                <w:lang w:val="en-US"/>
              </w:rPr>
              <w:t>: 2008 R2, 2012 R2, 2016.</w:t>
            </w:r>
          </w:p>
        </w:tc>
        <w:tc>
          <w:tcPr>
            <w:tcW w:w="3260" w:type="dxa"/>
            <w:shd w:val="clear" w:color="auto" w:fill="F2F2F2"/>
            <w:vAlign w:val="center"/>
          </w:tcPr>
          <w:p w:rsidR="00F714CB" w:rsidRDefault="00F714CB" w:rsidP="00FC3D5E">
            <w:pPr>
              <w:spacing w:before="60" w:after="20"/>
              <w:jc w:val="center"/>
              <w:rPr>
                <w:b/>
              </w:rPr>
            </w:pPr>
          </w:p>
          <w:p w:rsidR="0049437E" w:rsidRPr="000B4592" w:rsidRDefault="0049437E" w:rsidP="00FC3D5E">
            <w:pPr>
              <w:spacing w:before="60" w:after="20"/>
              <w:jc w:val="center"/>
              <w:rPr>
                <w:b/>
              </w:rPr>
            </w:pPr>
            <w:r w:rsidRPr="000B4592">
              <w:rPr>
                <w:b/>
              </w:rPr>
              <w:t>........................</w:t>
            </w:r>
          </w:p>
          <w:p w:rsidR="0049437E" w:rsidRPr="000B4592" w:rsidRDefault="0049437E" w:rsidP="00FC3D5E">
            <w:pPr>
              <w:spacing w:before="60" w:after="20"/>
              <w:jc w:val="center"/>
              <w:rPr>
                <w:b/>
              </w:rPr>
            </w:pPr>
            <w:r w:rsidRPr="000B4592">
              <w:rPr>
                <w:b/>
                <w:i/>
              </w:rPr>
              <w:t>(TAK/NIE)</w:t>
            </w:r>
          </w:p>
        </w:tc>
      </w:tr>
      <w:tr w:rsidR="00FE08F5" w:rsidRPr="000B4592" w:rsidTr="00FC3D5E">
        <w:tc>
          <w:tcPr>
            <w:tcW w:w="709" w:type="dxa"/>
            <w:shd w:val="clear" w:color="auto" w:fill="F2F2F2"/>
            <w:vAlign w:val="center"/>
          </w:tcPr>
          <w:p w:rsidR="00FE08F5" w:rsidRPr="000B4592" w:rsidRDefault="00FE08F5" w:rsidP="00FC3D5E">
            <w:pPr>
              <w:numPr>
                <w:ilvl w:val="0"/>
                <w:numId w:val="1"/>
              </w:numPr>
              <w:spacing w:before="60" w:after="20"/>
              <w:ind w:left="176" w:hanging="142"/>
              <w:jc w:val="center"/>
            </w:pPr>
          </w:p>
        </w:tc>
        <w:tc>
          <w:tcPr>
            <w:tcW w:w="2552" w:type="dxa"/>
            <w:shd w:val="clear" w:color="auto" w:fill="F2F2F2"/>
            <w:vAlign w:val="center"/>
          </w:tcPr>
          <w:p w:rsidR="00FE08F5" w:rsidRPr="000B4592" w:rsidRDefault="00DB7941" w:rsidP="00FC3D5E">
            <w:pPr>
              <w:spacing w:before="60" w:after="20"/>
            </w:pPr>
            <w:r>
              <w:t>Kompatybilność z posiadanym rozwiązaniem backupu</w:t>
            </w:r>
          </w:p>
        </w:tc>
        <w:tc>
          <w:tcPr>
            <w:tcW w:w="8930" w:type="dxa"/>
            <w:gridSpan w:val="2"/>
            <w:shd w:val="clear" w:color="auto" w:fill="F2F2F2"/>
            <w:vAlign w:val="center"/>
          </w:tcPr>
          <w:p w:rsidR="00FE08F5" w:rsidRPr="000B4592" w:rsidRDefault="00FE08F5" w:rsidP="002225CC">
            <w:pPr>
              <w:numPr>
                <w:ilvl w:val="0"/>
                <w:numId w:val="3"/>
              </w:numPr>
              <w:ind w:left="459"/>
              <w:rPr>
                <w:lang w:val="en-US"/>
              </w:rPr>
            </w:pPr>
            <w:r w:rsidRPr="002225CC">
              <w:t xml:space="preserve">Macierz powinna być kompatybilna z posiadanym przez Zamawiającego rozwiązaniem backupowym DELL EMC Data </w:t>
            </w:r>
            <w:proofErr w:type="spellStart"/>
            <w:r w:rsidRPr="002225CC">
              <w:t>Protection</w:t>
            </w:r>
            <w:proofErr w:type="spellEnd"/>
            <w:r w:rsidRPr="002225CC">
              <w:t xml:space="preserve"> Suite for </w:t>
            </w:r>
            <w:proofErr w:type="spellStart"/>
            <w:r w:rsidRPr="002225CC">
              <w:t>VMware</w:t>
            </w:r>
            <w:proofErr w:type="spellEnd"/>
            <w:r w:rsidRPr="002225CC">
              <w:t xml:space="preserve"> oraz DELL EMC </w:t>
            </w:r>
            <w:proofErr w:type="spellStart"/>
            <w:r w:rsidRPr="002225CC">
              <w:t>DataDomain</w:t>
            </w:r>
            <w:proofErr w:type="spellEnd"/>
            <w:r w:rsidRPr="002225CC">
              <w:t xml:space="preserve"> </w:t>
            </w:r>
            <w:r w:rsidR="00BE22DE" w:rsidRPr="002225CC">
              <w:t xml:space="preserve">DD6300. Za kompatybilne </w:t>
            </w:r>
            <w:r w:rsidR="002225CC" w:rsidRPr="002225CC">
              <w:t>Zamawiający</w:t>
            </w:r>
            <w:r w:rsidR="00BE22DE" w:rsidRPr="002225CC">
              <w:t xml:space="preserve"> przyjmuje </w:t>
            </w:r>
            <w:r w:rsidR="001013F2">
              <w:t xml:space="preserve">poprawne </w:t>
            </w:r>
            <w:r w:rsidR="00BE22DE" w:rsidRPr="002225CC">
              <w:t xml:space="preserve">działanie macierzy (w tym m.in. tworzenie na poziomie sprzętowym </w:t>
            </w:r>
            <w:proofErr w:type="spellStart"/>
            <w:r w:rsidR="00BE22DE" w:rsidRPr="002225CC">
              <w:t>snapshotów</w:t>
            </w:r>
            <w:proofErr w:type="spellEnd"/>
            <w:r w:rsidR="00BE22DE" w:rsidRPr="002225CC">
              <w:t>) nie powodujące ko</w:t>
            </w:r>
            <w:r w:rsidR="002225CC">
              <w:t>nfliktów</w:t>
            </w:r>
            <w:r w:rsidR="00BE22DE" w:rsidRPr="002225CC">
              <w:t xml:space="preserve"> </w:t>
            </w:r>
            <w:r w:rsidR="002225CC">
              <w:t xml:space="preserve">i przerw w działaniu macierzy czy </w:t>
            </w:r>
            <w:r w:rsidR="001013F2">
              <w:t xml:space="preserve">ww. </w:t>
            </w:r>
            <w:r w:rsidR="002225CC">
              <w:t xml:space="preserve">rozwiązania backupowego. </w:t>
            </w:r>
          </w:p>
        </w:tc>
        <w:tc>
          <w:tcPr>
            <w:tcW w:w="3260" w:type="dxa"/>
            <w:shd w:val="clear" w:color="auto" w:fill="F2F2F2"/>
            <w:vAlign w:val="center"/>
          </w:tcPr>
          <w:p w:rsidR="00F714CB" w:rsidRDefault="00F714CB" w:rsidP="00955456">
            <w:pPr>
              <w:spacing w:before="60" w:after="20"/>
              <w:jc w:val="center"/>
              <w:rPr>
                <w:b/>
              </w:rPr>
            </w:pPr>
          </w:p>
          <w:p w:rsidR="00FC3737" w:rsidRDefault="00FC3737" w:rsidP="00955456">
            <w:pPr>
              <w:spacing w:before="60" w:after="20"/>
              <w:jc w:val="center"/>
              <w:rPr>
                <w:b/>
              </w:rPr>
            </w:pPr>
          </w:p>
          <w:p w:rsidR="00FC3737" w:rsidRDefault="00FC3737" w:rsidP="00955456">
            <w:pPr>
              <w:spacing w:before="60" w:after="20"/>
              <w:jc w:val="center"/>
              <w:rPr>
                <w:b/>
              </w:rPr>
            </w:pPr>
          </w:p>
          <w:p w:rsidR="00955456" w:rsidRPr="000B4592" w:rsidRDefault="00955456" w:rsidP="00955456">
            <w:pPr>
              <w:spacing w:before="60" w:after="20"/>
              <w:jc w:val="center"/>
              <w:rPr>
                <w:b/>
              </w:rPr>
            </w:pPr>
            <w:r w:rsidRPr="000B4592">
              <w:rPr>
                <w:b/>
              </w:rPr>
              <w:t>........................</w:t>
            </w:r>
          </w:p>
          <w:p w:rsidR="00FE08F5" w:rsidRPr="000B4592" w:rsidRDefault="00955456" w:rsidP="00955456">
            <w:pPr>
              <w:spacing w:before="60" w:after="20"/>
              <w:jc w:val="center"/>
              <w:rPr>
                <w:b/>
              </w:rPr>
            </w:pPr>
            <w:r w:rsidRPr="000B4592">
              <w:rPr>
                <w:b/>
                <w:i/>
              </w:rPr>
              <w:t>(TAK/NIE)</w:t>
            </w:r>
          </w:p>
        </w:tc>
      </w:tr>
      <w:tr w:rsidR="0049437E" w:rsidRPr="000B4592" w:rsidTr="00FC3D5E">
        <w:tc>
          <w:tcPr>
            <w:tcW w:w="709" w:type="dxa"/>
            <w:shd w:val="clear" w:color="auto" w:fill="F2F2F2"/>
            <w:vAlign w:val="center"/>
          </w:tcPr>
          <w:p w:rsidR="0049437E" w:rsidRPr="000B4592" w:rsidRDefault="0049437E" w:rsidP="00FC3D5E">
            <w:pPr>
              <w:numPr>
                <w:ilvl w:val="0"/>
                <w:numId w:val="1"/>
              </w:numPr>
              <w:spacing w:before="60" w:after="20"/>
              <w:ind w:left="176" w:hanging="142"/>
              <w:jc w:val="center"/>
            </w:pPr>
          </w:p>
        </w:tc>
        <w:tc>
          <w:tcPr>
            <w:tcW w:w="2552" w:type="dxa"/>
            <w:shd w:val="clear" w:color="auto" w:fill="F2F2F2"/>
            <w:vAlign w:val="center"/>
          </w:tcPr>
          <w:p w:rsidR="0049437E" w:rsidRPr="000B4592" w:rsidRDefault="0049437E" w:rsidP="00FC3D5E">
            <w:pPr>
              <w:spacing w:before="60" w:after="20"/>
            </w:pPr>
            <w:r w:rsidRPr="000B4592">
              <w:t>Gwarancja</w:t>
            </w:r>
          </w:p>
        </w:tc>
        <w:tc>
          <w:tcPr>
            <w:tcW w:w="8930" w:type="dxa"/>
            <w:gridSpan w:val="2"/>
            <w:shd w:val="clear" w:color="auto" w:fill="F2F2F2"/>
            <w:vAlign w:val="center"/>
          </w:tcPr>
          <w:p w:rsidR="0049437E" w:rsidRPr="000B4592" w:rsidRDefault="0049437E" w:rsidP="00FC3D5E">
            <w:pPr>
              <w:numPr>
                <w:ilvl w:val="0"/>
                <w:numId w:val="4"/>
              </w:numPr>
              <w:spacing w:before="60" w:after="20"/>
              <w:ind w:left="459"/>
            </w:pPr>
            <w:r w:rsidRPr="000B4592">
              <w:rPr>
                <w:b/>
              </w:rPr>
              <w:t xml:space="preserve">5 lat (60 miesięcy) </w:t>
            </w:r>
            <w:r w:rsidRPr="000B4592">
              <w:t>gwarancji w trybie 24x7x365;</w:t>
            </w:r>
          </w:p>
          <w:p w:rsidR="0049437E" w:rsidRPr="000575E6" w:rsidRDefault="0049437E" w:rsidP="00FC3D5E">
            <w:pPr>
              <w:numPr>
                <w:ilvl w:val="0"/>
                <w:numId w:val="4"/>
              </w:numPr>
              <w:spacing w:before="60" w:after="20"/>
              <w:ind w:left="459"/>
            </w:pPr>
            <w:r w:rsidRPr="000B4592">
              <w:t>Czas reakcji na zgłoszenie:</w:t>
            </w:r>
            <w:r w:rsidRPr="000575E6">
              <w:rPr>
                <w:b/>
              </w:rPr>
              <w:t xml:space="preserve"> maksymalnie</w:t>
            </w:r>
            <w:r w:rsidR="00E56807">
              <w:rPr>
                <w:b/>
              </w:rPr>
              <w:t xml:space="preserve"> 4h</w:t>
            </w:r>
            <w:r w:rsidRPr="000575E6">
              <w:rPr>
                <w:b/>
              </w:rPr>
              <w:t xml:space="preserve">, </w:t>
            </w:r>
          </w:p>
          <w:p w:rsidR="0049437E" w:rsidRPr="000B4592" w:rsidRDefault="0049437E" w:rsidP="00FC3D5E">
            <w:pPr>
              <w:numPr>
                <w:ilvl w:val="0"/>
                <w:numId w:val="4"/>
              </w:numPr>
              <w:spacing w:before="60" w:after="20"/>
              <w:ind w:left="459"/>
            </w:pPr>
            <w:r w:rsidRPr="000B4592">
              <w:t>Naprawa w siedzibie Zamawiającego w określonych czasach dla podanych rodzajów uszkodzeń:</w:t>
            </w:r>
          </w:p>
          <w:p w:rsidR="0049437E" w:rsidRPr="000B4592" w:rsidRDefault="0049437E" w:rsidP="00FC3D5E">
            <w:pPr>
              <w:numPr>
                <w:ilvl w:val="0"/>
                <w:numId w:val="15"/>
              </w:numPr>
              <w:spacing w:before="60" w:after="20"/>
            </w:pPr>
            <w:r w:rsidRPr="000B4592">
              <w:t xml:space="preserve">Błędy i usterki krytyczne - wada techniczna lub logiczna skutkująca (1) bezpośrednim zagrożeniem utraty lub bezpieczeństwa przechowywanych danych, lub (2) całkowitym brakiem możliwości dostępu lub przetwarzania danych przez urządzenie – czas naprawy: maksymalnie </w:t>
            </w:r>
            <w:r w:rsidRPr="000B4592">
              <w:rPr>
                <w:b/>
              </w:rPr>
              <w:t>4h</w:t>
            </w:r>
            <w:r w:rsidRPr="000B4592">
              <w:t xml:space="preserve">; </w:t>
            </w:r>
          </w:p>
          <w:p w:rsidR="0049437E" w:rsidRPr="000B4592" w:rsidRDefault="0049437E" w:rsidP="00FC3D5E">
            <w:pPr>
              <w:numPr>
                <w:ilvl w:val="0"/>
                <w:numId w:val="15"/>
              </w:numPr>
              <w:spacing w:before="60" w:after="20"/>
            </w:pPr>
            <w:r w:rsidRPr="000B4592">
              <w:t xml:space="preserve">Błędy i usterki ważne – wada techniczna lub logiczna nie powodująca przerwy w dostępie do danych, ograniczająca wydajność lub funkcjonalność pracy macierzy – czas naprawy: maksymalnie </w:t>
            </w:r>
            <w:r w:rsidRPr="000B4592">
              <w:rPr>
                <w:b/>
              </w:rPr>
              <w:t>12h</w:t>
            </w:r>
            <w:r w:rsidRPr="000B4592">
              <w:t>;</w:t>
            </w:r>
          </w:p>
          <w:p w:rsidR="0049437E" w:rsidRPr="000B4592" w:rsidRDefault="0049437E" w:rsidP="00FC3D5E">
            <w:pPr>
              <w:numPr>
                <w:ilvl w:val="0"/>
                <w:numId w:val="15"/>
              </w:numPr>
              <w:spacing w:before="60" w:after="20"/>
            </w:pPr>
            <w:r w:rsidRPr="000B4592">
              <w:t xml:space="preserve">Pozostałe błędy i usterki – czas naprawy: maksymalnie </w:t>
            </w:r>
            <w:r w:rsidRPr="000B4592">
              <w:rPr>
                <w:b/>
              </w:rPr>
              <w:t>1 dzień roboczy</w:t>
            </w:r>
            <w:r w:rsidRPr="000B4592">
              <w:t xml:space="preserve"> (NBD).</w:t>
            </w:r>
          </w:p>
          <w:p w:rsidR="0049437E" w:rsidRPr="000B4592" w:rsidRDefault="0049437E" w:rsidP="00FC3D5E">
            <w:pPr>
              <w:numPr>
                <w:ilvl w:val="0"/>
                <w:numId w:val="4"/>
              </w:numPr>
              <w:spacing w:before="60" w:after="20"/>
              <w:ind w:left="459"/>
            </w:pPr>
            <w:r w:rsidRPr="000B4592">
              <w:t xml:space="preserve">Gwarancja obejmuje wszystkie </w:t>
            </w:r>
            <w:r w:rsidRPr="00E316DF">
              <w:t>komponenty macierzy, zainstalowane dyski oraz robociznę;</w:t>
            </w:r>
          </w:p>
          <w:p w:rsidR="0049437E" w:rsidRPr="000B4592" w:rsidRDefault="0049437E" w:rsidP="00FC3D5E">
            <w:pPr>
              <w:numPr>
                <w:ilvl w:val="0"/>
                <w:numId w:val="4"/>
              </w:numPr>
              <w:spacing w:before="60" w:after="20"/>
              <w:ind w:left="459"/>
            </w:pPr>
            <w:r w:rsidRPr="000B4592">
              <w:t xml:space="preserve">Gwarancja pisemna (wymagane pisemne oświadczenie dołączone do oferty, oraz </w:t>
            </w:r>
            <w:proofErr w:type="spellStart"/>
            <w:r w:rsidRPr="000B4592">
              <w:t>podpieczętowana</w:t>
            </w:r>
            <w:proofErr w:type="spellEnd"/>
            <w:r w:rsidRPr="000B4592">
              <w:t xml:space="preserve"> gwarancja producenta);</w:t>
            </w:r>
          </w:p>
          <w:p w:rsidR="0049437E" w:rsidRPr="000B4592" w:rsidRDefault="0049437E" w:rsidP="00FC3D5E">
            <w:pPr>
              <w:numPr>
                <w:ilvl w:val="0"/>
                <w:numId w:val="4"/>
              </w:numPr>
              <w:spacing w:before="60" w:after="20"/>
              <w:ind w:left="459"/>
            </w:pPr>
            <w:r w:rsidRPr="000B4592">
              <w:t>Dostępność oryginalnych części zamiennych przez okres minimum 5 lat po zakończeniu gwarancji;</w:t>
            </w:r>
          </w:p>
          <w:p w:rsidR="0049437E" w:rsidRPr="000B4592" w:rsidRDefault="0049437E" w:rsidP="00FC3D5E">
            <w:pPr>
              <w:numPr>
                <w:ilvl w:val="0"/>
                <w:numId w:val="4"/>
              </w:numPr>
              <w:spacing w:before="60" w:after="20"/>
              <w:ind w:left="459"/>
            </w:pPr>
            <w:r w:rsidRPr="000B4592">
              <w:t>Możliwość zgłaszania usterek i awarii w języku polskim;</w:t>
            </w:r>
          </w:p>
          <w:p w:rsidR="008220C1" w:rsidRDefault="00DA651A" w:rsidP="008220C1">
            <w:pPr>
              <w:numPr>
                <w:ilvl w:val="0"/>
                <w:numId w:val="4"/>
              </w:numPr>
              <w:spacing w:before="60" w:after="20"/>
              <w:ind w:left="459"/>
            </w:pPr>
            <w:r>
              <w:t>M</w:t>
            </w:r>
            <w:r w:rsidRPr="00730FEE">
              <w:t xml:space="preserve">ożliwość weryfikacji </w:t>
            </w:r>
            <w:r>
              <w:t>zgłoszeń, c</w:t>
            </w:r>
            <w:r w:rsidRPr="00730FEE">
              <w:t>zasu obowiązywania i reżimu gwarancji bezpośrednio z sieci Internet za pośrednictwem strony lub e-mail lub infolinii producenta komputera (ogólnopolski numer o zredukowanej odpłatności 0-800/0-801)</w:t>
            </w:r>
            <w:r>
              <w:t>.</w:t>
            </w:r>
          </w:p>
          <w:p w:rsidR="00F43508" w:rsidRPr="000B4592" w:rsidRDefault="00F43508" w:rsidP="00F43508">
            <w:pPr>
              <w:spacing w:before="60" w:after="20"/>
              <w:ind w:left="459"/>
            </w:pPr>
          </w:p>
        </w:tc>
        <w:tc>
          <w:tcPr>
            <w:tcW w:w="3260" w:type="dxa"/>
            <w:shd w:val="clear" w:color="auto" w:fill="F2F2F2"/>
            <w:vAlign w:val="center"/>
          </w:tcPr>
          <w:p w:rsidR="0049437E" w:rsidRPr="000B4592" w:rsidRDefault="0049437E" w:rsidP="00FC3D5E">
            <w:pPr>
              <w:spacing w:before="60" w:after="20"/>
              <w:jc w:val="center"/>
              <w:rPr>
                <w:b/>
              </w:rPr>
            </w:pPr>
          </w:p>
          <w:p w:rsidR="0049437E" w:rsidRPr="000B4592" w:rsidRDefault="0049437E" w:rsidP="00FC3D5E">
            <w:pPr>
              <w:spacing w:before="60" w:after="20"/>
              <w:jc w:val="center"/>
              <w:rPr>
                <w:b/>
              </w:rPr>
            </w:pPr>
            <w:r w:rsidRPr="000B4592">
              <w:rPr>
                <w:b/>
              </w:rPr>
              <w:t>........................</w:t>
            </w:r>
          </w:p>
          <w:p w:rsidR="0049437E" w:rsidRPr="000B4592" w:rsidRDefault="0049437E" w:rsidP="00FC3D5E">
            <w:pPr>
              <w:spacing w:before="60" w:after="20"/>
              <w:jc w:val="center"/>
              <w:rPr>
                <w:b/>
              </w:rPr>
            </w:pPr>
            <w:r w:rsidRPr="000B4592">
              <w:rPr>
                <w:b/>
                <w:i/>
              </w:rPr>
              <w:t>(TAK/NIE)</w:t>
            </w:r>
          </w:p>
        </w:tc>
      </w:tr>
      <w:tr w:rsidR="0049437E" w:rsidRPr="000B4592" w:rsidTr="00FC3D5E">
        <w:tc>
          <w:tcPr>
            <w:tcW w:w="709" w:type="dxa"/>
            <w:shd w:val="clear" w:color="auto" w:fill="F2F2F2"/>
            <w:vAlign w:val="center"/>
          </w:tcPr>
          <w:p w:rsidR="0049437E" w:rsidRPr="000B4592" w:rsidRDefault="0049437E" w:rsidP="00FC3D5E">
            <w:pPr>
              <w:numPr>
                <w:ilvl w:val="0"/>
                <w:numId w:val="1"/>
              </w:numPr>
              <w:spacing w:before="60" w:after="20"/>
              <w:ind w:left="176" w:hanging="142"/>
              <w:jc w:val="center"/>
            </w:pPr>
          </w:p>
        </w:tc>
        <w:tc>
          <w:tcPr>
            <w:tcW w:w="2552" w:type="dxa"/>
            <w:shd w:val="clear" w:color="auto" w:fill="F2F2F2"/>
            <w:vAlign w:val="center"/>
          </w:tcPr>
          <w:p w:rsidR="0049437E" w:rsidRPr="00E846CE" w:rsidRDefault="0049437E" w:rsidP="00FC3D5E">
            <w:pPr>
              <w:spacing w:before="60" w:after="20"/>
              <w:rPr>
                <w:b/>
              </w:rPr>
            </w:pPr>
            <w:r w:rsidRPr="00E846CE">
              <w:rPr>
                <w:b/>
              </w:rPr>
              <w:t>Zużycie prądu</w:t>
            </w:r>
          </w:p>
        </w:tc>
        <w:tc>
          <w:tcPr>
            <w:tcW w:w="8930" w:type="dxa"/>
            <w:gridSpan w:val="2"/>
            <w:shd w:val="clear" w:color="auto" w:fill="F2F2F2"/>
            <w:vAlign w:val="center"/>
          </w:tcPr>
          <w:p w:rsidR="0049437E" w:rsidRDefault="0049437E" w:rsidP="00FC3D5E">
            <w:pPr>
              <w:numPr>
                <w:ilvl w:val="0"/>
                <w:numId w:val="6"/>
              </w:numPr>
              <w:spacing w:before="60" w:after="20"/>
              <w:ind w:left="459"/>
            </w:pPr>
            <w:r w:rsidRPr="000B4592">
              <w:t>Maksymalnie obciążenie</w:t>
            </w:r>
            <w:r w:rsidR="00E846CE">
              <w:t xml:space="preserve"> generowane </w:t>
            </w:r>
            <w:r w:rsidR="00DE4054">
              <w:t xml:space="preserve">podczas pracy </w:t>
            </w:r>
            <w:r w:rsidR="00E846CE" w:rsidRPr="00A00771">
              <w:rPr>
                <w:b/>
              </w:rPr>
              <w:t>przez zaproponowaną konfigurację macierzy dyskowej</w:t>
            </w:r>
            <w:r w:rsidR="00E846CE">
              <w:t xml:space="preserve"> (w kW). </w:t>
            </w:r>
          </w:p>
          <w:p w:rsidR="00D11565" w:rsidRDefault="00F103F3" w:rsidP="006B651E">
            <w:pPr>
              <w:numPr>
                <w:ilvl w:val="0"/>
                <w:numId w:val="6"/>
              </w:numPr>
              <w:spacing w:before="60" w:after="20"/>
              <w:ind w:left="459"/>
            </w:pPr>
            <w:r>
              <w:t xml:space="preserve">W koszcie cyklu życia </w:t>
            </w:r>
            <w:r w:rsidR="001620BD">
              <w:t xml:space="preserve">macierzy zadeklarowane w tym punkcie obciążenie macierzy zostanie wykorzystane do obliczenia </w:t>
            </w:r>
            <w:r>
              <w:t>z</w:t>
            </w:r>
            <w:r w:rsidR="00D11565">
              <w:t>użyci</w:t>
            </w:r>
            <w:r w:rsidR="001620BD">
              <w:t xml:space="preserve">a </w:t>
            </w:r>
            <w:r w:rsidR="00D11565">
              <w:t>prądu mierzon</w:t>
            </w:r>
            <w:r>
              <w:t>e</w:t>
            </w:r>
            <w:r w:rsidR="001620BD">
              <w:t xml:space="preserve">go </w:t>
            </w:r>
            <w:r w:rsidR="00D11565">
              <w:t>jako iloczyn kosztu</w:t>
            </w:r>
            <w:r>
              <w:t xml:space="preserve"> jednej kWh, liczby ilości godzin (w ciągu 5 lat) oraz zadeklarowan</w:t>
            </w:r>
            <w:r w:rsidR="006B651E">
              <w:t>ego</w:t>
            </w:r>
            <w:r>
              <w:t xml:space="preserve"> przez Wykonawcę </w:t>
            </w:r>
            <w:r w:rsidR="006B651E">
              <w:t>obciążenia macierzy:</w:t>
            </w:r>
          </w:p>
          <w:p w:rsidR="006B651E" w:rsidRPr="006B651E" w:rsidRDefault="006B651E" w:rsidP="006B651E">
            <w:pPr>
              <w:spacing w:before="60" w:after="20"/>
              <w:ind w:left="1440"/>
              <w:rPr>
                <w:b/>
              </w:rPr>
            </w:pPr>
            <w:r w:rsidRPr="006B651E">
              <w:rPr>
                <w:b/>
                <w:sz w:val="24"/>
              </w:rPr>
              <w:t>ZP = 0,313527 [PLN/kWh] * 43800 [h] * obciążenie macierzy [kW]</w:t>
            </w:r>
          </w:p>
        </w:tc>
        <w:tc>
          <w:tcPr>
            <w:tcW w:w="3260" w:type="dxa"/>
            <w:shd w:val="clear" w:color="auto" w:fill="F2F2F2"/>
            <w:vAlign w:val="center"/>
          </w:tcPr>
          <w:p w:rsidR="0049437E" w:rsidRPr="000B4592" w:rsidRDefault="008A3FBC" w:rsidP="00FC3D5E">
            <w:pPr>
              <w:spacing w:before="60" w:after="20"/>
              <w:jc w:val="center"/>
              <w:rPr>
                <w:b/>
              </w:rPr>
            </w:pPr>
            <w:r>
              <w:rPr>
                <w:b/>
              </w:rPr>
              <w:t xml:space="preserve">OBCIĄŻENIE MACIERZY – </w:t>
            </w:r>
            <w:r w:rsidR="00F43508">
              <w:rPr>
                <w:b/>
              </w:rPr>
              <w:t xml:space="preserve">WYMAGANY </w:t>
            </w:r>
            <w:r w:rsidR="00E846CE">
              <w:rPr>
                <w:b/>
              </w:rPr>
              <w:t>PARAMETR – WCHODZĄCY DO KOSZTÓW CYKLU ŻYCIA:</w:t>
            </w:r>
          </w:p>
          <w:p w:rsidR="0049437E" w:rsidRPr="000B4592" w:rsidRDefault="0049437E" w:rsidP="00FC3D5E">
            <w:pPr>
              <w:spacing w:before="60" w:after="20"/>
              <w:jc w:val="center"/>
              <w:rPr>
                <w:b/>
              </w:rPr>
            </w:pPr>
            <w:r w:rsidRPr="000B4592">
              <w:rPr>
                <w:b/>
              </w:rPr>
              <w:t>....................</w:t>
            </w:r>
            <w:r w:rsidR="00BD4C78">
              <w:rPr>
                <w:b/>
              </w:rPr>
              <w:t xml:space="preserve"> kW</w:t>
            </w:r>
          </w:p>
          <w:p w:rsidR="0049437E" w:rsidRPr="008220C1" w:rsidRDefault="0049437E" w:rsidP="00F103F3">
            <w:pPr>
              <w:spacing w:before="60" w:after="20"/>
              <w:jc w:val="center"/>
              <w:rPr>
                <w:i/>
              </w:rPr>
            </w:pPr>
            <w:r w:rsidRPr="008220C1">
              <w:rPr>
                <w:i/>
                <w:sz w:val="20"/>
              </w:rPr>
              <w:t>(</w:t>
            </w:r>
            <w:r w:rsidR="00F103F3" w:rsidRPr="008220C1">
              <w:rPr>
                <w:i/>
                <w:sz w:val="20"/>
              </w:rPr>
              <w:t>Zadeklarowane przez Wykonawcę obciążenie macierzy mierzone w</w:t>
            </w:r>
            <w:r w:rsidR="00E846CE" w:rsidRPr="008220C1">
              <w:rPr>
                <w:i/>
                <w:sz w:val="20"/>
              </w:rPr>
              <w:t xml:space="preserve"> kW</w:t>
            </w:r>
            <w:r w:rsidR="00C448FE" w:rsidRPr="008220C1">
              <w:rPr>
                <w:i/>
                <w:sz w:val="20"/>
              </w:rPr>
              <w:t>, z dokładnością dwóch miejsc po przecinku</w:t>
            </w:r>
            <w:r w:rsidRPr="008220C1">
              <w:rPr>
                <w:i/>
                <w:sz w:val="20"/>
              </w:rPr>
              <w:t>)</w:t>
            </w:r>
          </w:p>
        </w:tc>
      </w:tr>
      <w:tr w:rsidR="0049437E" w:rsidRPr="000B4592" w:rsidTr="00FC3D5E">
        <w:tc>
          <w:tcPr>
            <w:tcW w:w="709" w:type="dxa"/>
            <w:shd w:val="clear" w:color="auto" w:fill="F2F2F2"/>
            <w:vAlign w:val="center"/>
          </w:tcPr>
          <w:p w:rsidR="0049437E" w:rsidRPr="000B4592" w:rsidRDefault="0049437E" w:rsidP="00FC3D5E">
            <w:pPr>
              <w:numPr>
                <w:ilvl w:val="0"/>
                <w:numId w:val="1"/>
              </w:numPr>
              <w:spacing w:before="60" w:after="20"/>
              <w:ind w:left="176" w:hanging="142"/>
              <w:jc w:val="center"/>
            </w:pPr>
          </w:p>
        </w:tc>
        <w:tc>
          <w:tcPr>
            <w:tcW w:w="2552" w:type="dxa"/>
            <w:shd w:val="clear" w:color="auto" w:fill="F2F2F2"/>
            <w:vAlign w:val="center"/>
          </w:tcPr>
          <w:p w:rsidR="0049437E" w:rsidRPr="000B4592" w:rsidRDefault="0049437E" w:rsidP="00FC3D5E">
            <w:pPr>
              <w:spacing w:before="60" w:after="20"/>
            </w:pPr>
            <w:r w:rsidRPr="000B4592">
              <w:t>Certyfikaty (wymagane dokumenty potwierdzające tj.: deklaracje, certyfikaty i oświadczenia)</w:t>
            </w:r>
          </w:p>
        </w:tc>
        <w:tc>
          <w:tcPr>
            <w:tcW w:w="8930" w:type="dxa"/>
            <w:gridSpan w:val="2"/>
            <w:shd w:val="clear" w:color="auto" w:fill="F2F2F2"/>
            <w:vAlign w:val="center"/>
          </w:tcPr>
          <w:p w:rsidR="003D5B6A" w:rsidRDefault="003D5B6A" w:rsidP="003D5B6A">
            <w:pPr>
              <w:spacing w:before="60" w:after="20"/>
              <w:ind w:left="459"/>
            </w:pPr>
          </w:p>
          <w:p w:rsidR="0049437E" w:rsidRPr="000B4592" w:rsidRDefault="0049437E" w:rsidP="00FC3D5E">
            <w:pPr>
              <w:numPr>
                <w:ilvl w:val="0"/>
                <w:numId w:val="6"/>
              </w:numPr>
              <w:spacing w:before="60" w:after="20"/>
              <w:ind w:left="459"/>
            </w:pPr>
            <w:r w:rsidRPr="000B4592">
              <w:t>Deklaracja zgodności CE</w:t>
            </w:r>
            <w:r w:rsidR="00DE4054">
              <w:t>;</w:t>
            </w:r>
          </w:p>
          <w:p w:rsidR="0049437E" w:rsidRPr="000B4592" w:rsidRDefault="0049437E" w:rsidP="00FC3D5E">
            <w:pPr>
              <w:numPr>
                <w:ilvl w:val="0"/>
                <w:numId w:val="6"/>
              </w:numPr>
              <w:spacing w:before="60" w:after="20"/>
              <w:ind w:left="459"/>
            </w:pPr>
            <w:r w:rsidRPr="000B4592">
              <w:t>Deklaracja EN55024</w:t>
            </w:r>
            <w:r w:rsidR="00DE4054">
              <w:t>;</w:t>
            </w:r>
          </w:p>
          <w:p w:rsidR="00DE4054" w:rsidRDefault="0049437E" w:rsidP="00DE4054">
            <w:pPr>
              <w:numPr>
                <w:ilvl w:val="0"/>
                <w:numId w:val="6"/>
              </w:numPr>
              <w:spacing w:before="60" w:after="20"/>
              <w:ind w:left="459"/>
            </w:pPr>
            <w:r w:rsidRPr="000B4592">
              <w:t>Deklaracja EN55022</w:t>
            </w:r>
            <w:r w:rsidR="00DE4054">
              <w:t>;</w:t>
            </w:r>
          </w:p>
          <w:p w:rsidR="0049437E" w:rsidRDefault="0049437E" w:rsidP="00DE4054">
            <w:pPr>
              <w:numPr>
                <w:ilvl w:val="0"/>
                <w:numId w:val="6"/>
              </w:numPr>
              <w:spacing w:before="60" w:after="20"/>
              <w:ind w:left="459"/>
            </w:pPr>
            <w:r w:rsidRPr="000B4592">
              <w:t>Deklaracja EN60950-1/IEC60950-1.</w:t>
            </w:r>
          </w:p>
          <w:p w:rsidR="003D5B6A" w:rsidRPr="000B4592" w:rsidRDefault="003D5B6A" w:rsidP="003D5B6A">
            <w:pPr>
              <w:spacing w:before="60" w:after="20"/>
              <w:ind w:left="99"/>
            </w:pPr>
          </w:p>
        </w:tc>
        <w:tc>
          <w:tcPr>
            <w:tcW w:w="3260" w:type="dxa"/>
            <w:shd w:val="clear" w:color="auto" w:fill="F2F2F2"/>
            <w:vAlign w:val="center"/>
          </w:tcPr>
          <w:p w:rsidR="0049437E" w:rsidRPr="000B4592" w:rsidRDefault="0049437E" w:rsidP="00FC3D5E">
            <w:pPr>
              <w:spacing w:before="60" w:after="20"/>
              <w:jc w:val="center"/>
              <w:rPr>
                <w:b/>
              </w:rPr>
            </w:pPr>
          </w:p>
          <w:p w:rsidR="0049437E" w:rsidRPr="000B4592" w:rsidRDefault="0049437E" w:rsidP="00FC3D5E">
            <w:pPr>
              <w:spacing w:before="60" w:after="20"/>
              <w:jc w:val="center"/>
              <w:rPr>
                <w:b/>
              </w:rPr>
            </w:pPr>
            <w:r w:rsidRPr="000B4592">
              <w:rPr>
                <w:b/>
              </w:rPr>
              <w:t>........................</w:t>
            </w:r>
          </w:p>
          <w:p w:rsidR="0049437E" w:rsidRPr="000B4592" w:rsidRDefault="0049437E" w:rsidP="00FC3D5E">
            <w:pPr>
              <w:spacing w:before="60" w:after="20"/>
              <w:jc w:val="center"/>
              <w:rPr>
                <w:b/>
              </w:rPr>
            </w:pPr>
            <w:r w:rsidRPr="000B4592">
              <w:rPr>
                <w:b/>
                <w:i/>
              </w:rPr>
              <w:t>(TAK/NIE)</w:t>
            </w:r>
          </w:p>
        </w:tc>
      </w:tr>
      <w:tr w:rsidR="0049437E" w:rsidRPr="000B4592" w:rsidTr="00FC3D5E">
        <w:tc>
          <w:tcPr>
            <w:tcW w:w="709" w:type="dxa"/>
            <w:shd w:val="clear" w:color="auto" w:fill="F2F2F2"/>
            <w:vAlign w:val="center"/>
          </w:tcPr>
          <w:p w:rsidR="0049437E" w:rsidRPr="000B4592" w:rsidRDefault="0049437E" w:rsidP="00FC3D5E">
            <w:pPr>
              <w:numPr>
                <w:ilvl w:val="0"/>
                <w:numId w:val="1"/>
              </w:numPr>
              <w:spacing w:before="60" w:after="20"/>
              <w:ind w:left="176" w:hanging="142"/>
              <w:jc w:val="center"/>
            </w:pPr>
          </w:p>
        </w:tc>
        <w:tc>
          <w:tcPr>
            <w:tcW w:w="2552" w:type="dxa"/>
            <w:shd w:val="clear" w:color="auto" w:fill="F2F2F2"/>
            <w:vAlign w:val="center"/>
          </w:tcPr>
          <w:p w:rsidR="0049437E" w:rsidRPr="000B4592" w:rsidRDefault="0049437E" w:rsidP="00FC3D5E">
            <w:pPr>
              <w:spacing w:before="60" w:after="20"/>
            </w:pPr>
            <w:r>
              <w:t>W</w:t>
            </w:r>
            <w:r w:rsidRPr="000B4592">
              <w:t>drożenie</w:t>
            </w:r>
            <w:r>
              <w:t xml:space="preserve"> i konfiguracja</w:t>
            </w:r>
          </w:p>
        </w:tc>
        <w:tc>
          <w:tcPr>
            <w:tcW w:w="8930" w:type="dxa"/>
            <w:gridSpan w:val="2"/>
            <w:shd w:val="clear" w:color="auto" w:fill="F2F2F2"/>
            <w:vAlign w:val="center"/>
          </w:tcPr>
          <w:p w:rsidR="0049437E" w:rsidRPr="000B4592" w:rsidRDefault="0049437E" w:rsidP="00FC3D5E">
            <w:pPr>
              <w:spacing w:before="60" w:after="20"/>
            </w:pPr>
            <w:r w:rsidRPr="000B4592">
              <w:t>Wdrożenie nowej macierzy musi obejmować co najmniej następujące czynności:</w:t>
            </w:r>
          </w:p>
          <w:p w:rsidR="0049437E" w:rsidRPr="000B4592" w:rsidRDefault="0049437E" w:rsidP="00FC3D5E">
            <w:pPr>
              <w:numPr>
                <w:ilvl w:val="0"/>
                <w:numId w:val="16"/>
              </w:numPr>
              <w:spacing w:before="60" w:after="20"/>
            </w:pPr>
            <w:r w:rsidRPr="000B4592">
              <w:t xml:space="preserve">Montaż, instalacja i uruchomienie macierzy w szafie </w:t>
            </w:r>
            <w:proofErr w:type="spellStart"/>
            <w:r w:rsidRPr="000B4592">
              <w:t>rack</w:t>
            </w:r>
            <w:proofErr w:type="spellEnd"/>
            <w:r w:rsidRPr="000B4592">
              <w:t xml:space="preserve"> w siedzibie Zamawiającego,</w:t>
            </w:r>
          </w:p>
          <w:p w:rsidR="0049437E" w:rsidRPr="000B4592" w:rsidRDefault="0049437E" w:rsidP="00FC3D5E">
            <w:pPr>
              <w:numPr>
                <w:ilvl w:val="0"/>
                <w:numId w:val="16"/>
              </w:numPr>
              <w:spacing w:before="60" w:after="20"/>
            </w:pPr>
            <w:r w:rsidRPr="000B4592">
              <w:t xml:space="preserve">Zestawienie i konfiguracja połączeń SAN pomiędzy macierzą a dwoma </w:t>
            </w:r>
            <w:proofErr w:type="spellStart"/>
            <w:r w:rsidRPr="000B4592">
              <w:t>switchami</w:t>
            </w:r>
            <w:proofErr w:type="spellEnd"/>
            <w:r w:rsidRPr="000B4592">
              <w:t xml:space="preserve"> z pkt. A2 oraz trzema serwerami Zamawiającego HP </w:t>
            </w:r>
            <w:proofErr w:type="spellStart"/>
            <w:r w:rsidRPr="000B4592">
              <w:t>ProLiant</w:t>
            </w:r>
            <w:proofErr w:type="spellEnd"/>
            <w:r w:rsidRPr="000B4592">
              <w:t xml:space="preserve"> DL380 G9</w:t>
            </w:r>
            <w:r w:rsidR="00A3033B">
              <w:t xml:space="preserve"> z kartami z punktu A3</w:t>
            </w:r>
            <w:r w:rsidRPr="000B4592">
              <w:t>,</w:t>
            </w:r>
          </w:p>
          <w:p w:rsidR="0049437E" w:rsidRPr="000B4592" w:rsidRDefault="0049437E" w:rsidP="00FC3D5E">
            <w:pPr>
              <w:numPr>
                <w:ilvl w:val="0"/>
                <w:numId w:val="16"/>
              </w:numPr>
              <w:spacing w:before="60" w:after="20"/>
            </w:pPr>
            <w:r w:rsidRPr="000B4592">
              <w:t>Konfiguracja zasobów dyskowych i udostępniania,</w:t>
            </w:r>
          </w:p>
          <w:p w:rsidR="0049437E" w:rsidRPr="000B4592" w:rsidRDefault="0049437E" w:rsidP="00FC3D5E">
            <w:pPr>
              <w:numPr>
                <w:ilvl w:val="0"/>
                <w:numId w:val="16"/>
              </w:numPr>
              <w:spacing w:before="60" w:after="20"/>
            </w:pPr>
            <w:r w:rsidRPr="000B4592">
              <w:lastRenderedPageBreak/>
              <w:t xml:space="preserve">Podłączenie utworzonych zasobów dyskowych do </w:t>
            </w:r>
            <w:proofErr w:type="spellStart"/>
            <w:r w:rsidRPr="000B4592">
              <w:t>wirtualizatora</w:t>
            </w:r>
            <w:proofErr w:type="spellEnd"/>
            <w:r w:rsidRPr="000B4592">
              <w:t xml:space="preserve"> </w:t>
            </w:r>
            <w:proofErr w:type="spellStart"/>
            <w:r w:rsidRPr="000B4592">
              <w:t>VMware</w:t>
            </w:r>
            <w:proofErr w:type="spellEnd"/>
            <w:r w:rsidRPr="000B4592">
              <w:t xml:space="preserve"> </w:t>
            </w:r>
            <w:proofErr w:type="spellStart"/>
            <w:r w:rsidRPr="000B4592">
              <w:t>vSphere</w:t>
            </w:r>
            <w:proofErr w:type="spellEnd"/>
            <w:r>
              <w:t xml:space="preserve"> 6</w:t>
            </w:r>
            <w:r w:rsidRPr="000B4592">
              <w:t>,</w:t>
            </w:r>
          </w:p>
          <w:p w:rsidR="0049437E" w:rsidRPr="000B4592" w:rsidRDefault="0049437E" w:rsidP="00FC3D5E">
            <w:pPr>
              <w:numPr>
                <w:ilvl w:val="0"/>
                <w:numId w:val="16"/>
              </w:numPr>
              <w:spacing w:before="60" w:after="20"/>
            </w:pPr>
            <w:r w:rsidRPr="000B4592">
              <w:t>Migracja maszyn wirtualnych z obecnie wykorzystywanej macierzy EMC AX4-5F na nową</w:t>
            </w:r>
            <w:r>
              <w:t>.</w:t>
            </w:r>
            <w:r w:rsidRPr="00792C0E">
              <w:rPr>
                <w:color w:val="FF0000"/>
              </w:rPr>
              <w:t xml:space="preserve"> </w:t>
            </w:r>
            <w:r w:rsidRPr="00C77AD9">
              <w:t xml:space="preserve">Migracja nie powinna  wiązać się z rekonfiguracją systemów operacyjnych na maszynach wirtualnych. </w:t>
            </w:r>
            <w:r w:rsidR="00067DBB">
              <w:t>Zamawiający</w:t>
            </w:r>
            <w:r w:rsidRPr="00C77AD9">
              <w:t xml:space="preserve"> posiada na obecnej macierzy dyskowej 60 maszyn wirtualnych (Linux, Windows Server) zajmujących łącznie  14 TB.</w:t>
            </w:r>
          </w:p>
          <w:p w:rsidR="0049437E" w:rsidRDefault="0049437E" w:rsidP="00FC3D5E">
            <w:pPr>
              <w:numPr>
                <w:ilvl w:val="0"/>
                <w:numId w:val="16"/>
              </w:numPr>
              <w:spacing w:before="60" w:after="20"/>
            </w:pPr>
            <w:r>
              <w:t xml:space="preserve">Przykładowa konfiguracja </w:t>
            </w:r>
            <w:proofErr w:type="spellStart"/>
            <w:r>
              <w:t>snapshotów</w:t>
            </w:r>
            <w:proofErr w:type="spellEnd"/>
            <w:r>
              <w:t xml:space="preserve">,  </w:t>
            </w:r>
          </w:p>
          <w:p w:rsidR="0049437E" w:rsidRPr="000B4592" w:rsidRDefault="0049437E" w:rsidP="00FC3D5E">
            <w:pPr>
              <w:numPr>
                <w:ilvl w:val="0"/>
                <w:numId w:val="16"/>
              </w:numPr>
              <w:spacing w:before="60" w:after="20"/>
            </w:pPr>
            <w:r w:rsidRPr="000B4592">
              <w:t xml:space="preserve">Przewiezienie i montaż w szafie </w:t>
            </w:r>
            <w:proofErr w:type="spellStart"/>
            <w:r w:rsidRPr="000B4592">
              <w:t>rack</w:t>
            </w:r>
            <w:proofErr w:type="spellEnd"/>
            <w:r w:rsidRPr="000B4592">
              <w:t xml:space="preserve"> obecnej macierzy EMC AX4-5F (wraz z dwoma obecnie posiadanymi </w:t>
            </w:r>
            <w:proofErr w:type="spellStart"/>
            <w:r w:rsidRPr="000B4592">
              <w:t>switchami</w:t>
            </w:r>
            <w:proofErr w:type="spellEnd"/>
            <w:r w:rsidRPr="000B4592">
              <w:t xml:space="preserve"> FC) do Oddziału Zamiejscowego WUP w Bydgoszczy (ul. Paderewskiego 26, Bydgoszcz),</w:t>
            </w:r>
          </w:p>
          <w:p w:rsidR="0049437E" w:rsidRPr="000B4592" w:rsidRDefault="0049437E" w:rsidP="00FC3D5E">
            <w:pPr>
              <w:numPr>
                <w:ilvl w:val="0"/>
                <w:numId w:val="16"/>
              </w:numPr>
              <w:spacing w:before="60" w:after="20"/>
            </w:pPr>
            <w:r w:rsidRPr="000B4592">
              <w:t xml:space="preserve">Opracowanie </w:t>
            </w:r>
            <w:r w:rsidR="000539F6">
              <w:t xml:space="preserve">i dostarczenie </w:t>
            </w:r>
            <w:r w:rsidRPr="000B4592">
              <w:t>dokumentacji powykonawczej.</w:t>
            </w:r>
          </w:p>
          <w:p w:rsidR="0049437E" w:rsidRPr="00FE182C" w:rsidRDefault="0049437E" w:rsidP="00FC3D5E">
            <w:pPr>
              <w:autoSpaceDE w:val="0"/>
              <w:autoSpaceDN w:val="0"/>
              <w:adjustRightInd w:val="0"/>
              <w:jc w:val="both"/>
              <w:rPr>
                <w:rFonts w:cs="Calibri"/>
              </w:rPr>
            </w:pPr>
            <w:r w:rsidRPr="00FE182C">
              <w:rPr>
                <w:rFonts w:cs="Calibri"/>
              </w:rPr>
              <w:t xml:space="preserve">Wdrożenie powinno być zrealizowane przez </w:t>
            </w:r>
            <w:r w:rsidR="000539F6">
              <w:rPr>
                <w:rFonts w:cs="Calibri"/>
              </w:rPr>
              <w:t xml:space="preserve">co najmniej </w:t>
            </w:r>
            <w:r>
              <w:rPr>
                <w:rFonts w:cs="Calibri"/>
              </w:rPr>
              <w:t>jednego</w:t>
            </w:r>
            <w:r w:rsidRPr="00FE182C">
              <w:rPr>
                <w:rFonts w:cs="Calibri"/>
              </w:rPr>
              <w:t xml:space="preserve"> certyfikowan</w:t>
            </w:r>
            <w:r>
              <w:rPr>
                <w:rFonts w:cs="Calibri"/>
              </w:rPr>
              <w:t>ego</w:t>
            </w:r>
            <w:r w:rsidRPr="00FE182C">
              <w:rPr>
                <w:rFonts w:cs="Calibri"/>
              </w:rPr>
              <w:t xml:space="preserve"> </w:t>
            </w:r>
            <w:r>
              <w:rPr>
                <w:rFonts w:cs="Calibri"/>
              </w:rPr>
              <w:t>inżyniera/</w:t>
            </w:r>
            <w:r w:rsidRPr="00FE182C">
              <w:rPr>
                <w:rFonts w:cs="Calibri"/>
              </w:rPr>
              <w:t>informatyk</w:t>
            </w:r>
            <w:r>
              <w:rPr>
                <w:rFonts w:cs="Calibri"/>
              </w:rPr>
              <w:t>a</w:t>
            </w:r>
            <w:r w:rsidRPr="00FE182C">
              <w:t xml:space="preserve"> (posiadając</w:t>
            </w:r>
            <w:r>
              <w:t>ego</w:t>
            </w:r>
            <w:r w:rsidRPr="00FE182C">
              <w:t xml:space="preserve"> certyfikat producenta </w:t>
            </w:r>
            <w:r>
              <w:t>r</w:t>
            </w:r>
            <w:r w:rsidRPr="00FE182C">
              <w:t>ozwiązania</w:t>
            </w:r>
            <w:r>
              <w:t xml:space="preserve"> macierzowego</w:t>
            </w:r>
            <w:r w:rsidRPr="00FE182C">
              <w:t>)</w:t>
            </w:r>
            <w:r w:rsidRPr="00FE182C">
              <w:rPr>
                <w:rFonts w:cs="Calibri"/>
              </w:rPr>
              <w:t xml:space="preserve"> w obsłudze, konfiguracji i administrowaniu zaproponowan</w:t>
            </w:r>
            <w:r>
              <w:rPr>
                <w:rFonts w:cs="Calibri"/>
              </w:rPr>
              <w:t>ą</w:t>
            </w:r>
            <w:r w:rsidRPr="00FE182C">
              <w:rPr>
                <w:rFonts w:cs="Calibri"/>
              </w:rPr>
              <w:t xml:space="preserve"> </w:t>
            </w:r>
            <w:r>
              <w:rPr>
                <w:rFonts w:cs="Calibri"/>
              </w:rPr>
              <w:t>macierzą dyskową</w:t>
            </w:r>
            <w:r w:rsidRPr="00FE182C">
              <w:rPr>
                <w:rFonts w:cs="Calibri"/>
              </w:rPr>
              <w:t>, który uczestniczył w minimum jednym wdrożeniu  zaproponowane</w:t>
            </w:r>
            <w:r>
              <w:rPr>
                <w:rFonts w:cs="Calibri"/>
              </w:rPr>
              <w:t>j</w:t>
            </w:r>
            <w:r w:rsidRPr="00FE182C">
              <w:rPr>
                <w:rFonts w:cs="Calibri"/>
              </w:rPr>
              <w:t xml:space="preserve"> przez Wykonawcę </w:t>
            </w:r>
            <w:r>
              <w:rPr>
                <w:rFonts w:cs="Calibri"/>
              </w:rPr>
              <w:t>macierzy dyskowej</w:t>
            </w:r>
            <w:r w:rsidRPr="00FE182C">
              <w:rPr>
                <w:rFonts w:cs="Calibri"/>
              </w:rPr>
              <w:t xml:space="preserve"> o wartości nie mniejszej niż 125.000,00 zł brutto, zdobytym w okresie ostatnich 3 lat przed upływem terminu składania ofert. Zamawiający dopuszcza możliwość pracy zdalnej informatyk</w:t>
            </w:r>
            <w:r>
              <w:rPr>
                <w:rFonts w:cs="Calibri"/>
              </w:rPr>
              <w:t>a</w:t>
            </w:r>
            <w:r w:rsidRPr="00FE182C">
              <w:rPr>
                <w:rFonts w:cs="Calibri"/>
              </w:rPr>
              <w:t xml:space="preserve"> Wykonawcy, przy czym wszelkie realizowane zadania muszą być zgodne z przepisami dot. ochrony danych osobowych oraz wytycznymi Zamawiającego w tym zakresie (m.in. Polityką Bezpieczeństwa), oraz uzyskanie dostępu zdalnego musi być uzgodnione z Zamawiającym. </w:t>
            </w:r>
          </w:p>
          <w:p w:rsidR="0049437E" w:rsidRPr="00FE182C" w:rsidRDefault="0049437E" w:rsidP="00FC3D5E">
            <w:pPr>
              <w:spacing w:before="60" w:after="20"/>
            </w:pPr>
            <w:r w:rsidRPr="00FE182C">
              <w:rPr>
                <w:rFonts w:cs="Calibri"/>
              </w:rPr>
              <w:t xml:space="preserve">Realizowane przez Wykonawcę czynności podczas wdrożenia nie mogą wpłynąć negatywnie na działanie środowiska Zamawiającego. Wykonawca zobowiązany jest do natychmiastowego usunięcia negatywnych skutków czynności wdrożeniowych.   </w:t>
            </w:r>
          </w:p>
          <w:p w:rsidR="0049437E" w:rsidRPr="00C77AD9" w:rsidRDefault="0049437E" w:rsidP="00FC3D5E">
            <w:pPr>
              <w:spacing w:before="60" w:after="20"/>
            </w:pPr>
            <w:r w:rsidRPr="00C77AD9">
              <w:t>Harmonogram wdrożenia musi zos</w:t>
            </w:r>
            <w:r w:rsidR="00A3033B">
              <w:t xml:space="preserve">tać opracowany nie później niż </w:t>
            </w:r>
            <w:r w:rsidR="00A3033B" w:rsidRPr="00A3033B">
              <w:rPr>
                <w:b/>
              </w:rPr>
              <w:t>7</w:t>
            </w:r>
            <w:r w:rsidRPr="00A3033B">
              <w:rPr>
                <w:b/>
              </w:rPr>
              <w:t xml:space="preserve"> dni robocz</w:t>
            </w:r>
            <w:r w:rsidR="00A3033B" w:rsidRPr="00A3033B">
              <w:rPr>
                <w:b/>
              </w:rPr>
              <w:t>ych</w:t>
            </w:r>
            <w:r w:rsidRPr="00C77AD9">
              <w:t xml:space="preserve"> od daty </w:t>
            </w:r>
            <w:r w:rsidRPr="00C77AD9">
              <w:lastRenderedPageBreak/>
              <w:t xml:space="preserve">podpisania umowy. Harmonogram musi zostać uzgodniony z Zamawiającym. Harmonogram musi uwzględniać dni wolne i godziny pracy Zamawiającego tj.: 7.30 -15.30. </w:t>
            </w:r>
          </w:p>
          <w:p w:rsidR="0049437E" w:rsidRPr="00C77AD9" w:rsidRDefault="0049437E" w:rsidP="00FC3D5E">
            <w:pPr>
              <w:spacing w:before="60" w:after="20"/>
            </w:pPr>
            <w:r w:rsidRPr="00C77AD9">
              <w:t xml:space="preserve">Zamawiający gwarantuje pomoc w konfiguracji własnej infrastruktury teleinformatycznej, w celu poprawnego przeprowadzenia niniejszego wdrożenia. </w:t>
            </w:r>
          </w:p>
          <w:p w:rsidR="0049437E" w:rsidRPr="00C77AD9" w:rsidRDefault="0049437E" w:rsidP="00FC3D5E">
            <w:pPr>
              <w:spacing w:before="60" w:after="20"/>
            </w:pPr>
            <w:r w:rsidRPr="00C77AD9">
              <w:t>Wykonawca opracuje i dostarczy Zamawiającemu dokumentację powykonawczą w formie elektronicznej (w formacie PDF oraz edytowalnym MS Word), której zakres będzie obejmował minimum:</w:t>
            </w:r>
          </w:p>
          <w:p w:rsidR="0049437E" w:rsidRPr="00C77AD9" w:rsidRDefault="0049437E" w:rsidP="00FC3D5E">
            <w:pPr>
              <w:numPr>
                <w:ilvl w:val="0"/>
                <w:numId w:val="18"/>
              </w:numPr>
              <w:spacing w:before="60" w:after="20"/>
              <w:ind w:left="1167"/>
            </w:pPr>
            <w:r w:rsidRPr="00C77AD9">
              <w:t>wszystkie połączenia fizyczne i logiczne kontrolerów, półek dyskowych oraz przełączników IP i FC,</w:t>
            </w:r>
          </w:p>
          <w:p w:rsidR="0049437E" w:rsidRPr="00C77AD9" w:rsidRDefault="0049437E" w:rsidP="00FC3D5E">
            <w:pPr>
              <w:numPr>
                <w:ilvl w:val="0"/>
                <w:numId w:val="18"/>
              </w:numPr>
              <w:spacing w:before="60" w:after="20"/>
              <w:ind w:left="1167"/>
            </w:pPr>
            <w:r w:rsidRPr="00C77AD9">
              <w:t>połączenia zasilania,</w:t>
            </w:r>
          </w:p>
          <w:p w:rsidR="0049437E" w:rsidRPr="00C77AD9" w:rsidRDefault="0049437E" w:rsidP="00FC3D5E">
            <w:pPr>
              <w:numPr>
                <w:ilvl w:val="0"/>
                <w:numId w:val="18"/>
              </w:numPr>
              <w:spacing w:before="60" w:after="20"/>
              <w:ind w:left="1167"/>
            </w:pPr>
            <w:r w:rsidRPr="00C77AD9">
              <w:t>konfigurację kontrolerów oraz przestrzeni dyskowej,</w:t>
            </w:r>
          </w:p>
          <w:p w:rsidR="0049437E" w:rsidRPr="00C77AD9" w:rsidRDefault="0049437E" w:rsidP="00FC3D5E">
            <w:pPr>
              <w:numPr>
                <w:ilvl w:val="0"/>
                <w:numId w:val="18"/>
              </w:numPr>
              <w:spacing w:before="60" w:after="20"/>
              <w:ind w:left="1167"/>
            </w:pPr>
            <w:r w:rsidRPr="00C77AD9">
              <w:t>konfigurację przełączników FC,</w:t>
            </w:r>
          </w:p>
          <w:p w:rsidR="0049437E" w:rsidRPr="00C77AD9" w:rsidRDefault="0049437E" w:rsidP="00FC3D5E">
            <w:pPr>
              <w:numPr>
                <w:ilvl w:val="0"/>
                <w:numId w:val="18"/>
              </w:numPr>
              <w:spacing w:before="60" w:after="20"/>
              <w:ind w:left="1167"/>
            </w:pPr>
            <w:r w:rsidRPr="00C77AD9">
              <w:t>adresację (dla sieci IP i FC),</w:t>
            </w:r>
          </w:p>
          <w:p w:rsidR="0049437E" w:rsidRDefault="0049437E" w:rsidP="00FC3D5E">
            <w:pPr>
              <w:numPr>
                <w:ilvl w:val="0"/>
                <w:numId w:val="18"/>
              </w:numPr>
              <w:spacing w:before="60" w:after="20"/>
              <w:ind w:left="1167"/>
            </w:pPr>
            <w:r w:rsidRPr="00C77AD9">
              <w:t>wykonane czynności konfiguracyjne i opisy konfiguracji.</w:t>
            </w:r>
          </w:p>
          <w:p w:rsidR="003D5B6A" w:rsidRPr="000B4592" w:rsidRDefault="00826430" w:rsidP="00444443">
            <w:pPr>
              <w:spacing w:before="60" w:after="20"/>
            </w:pPr>
            <w:r>
              <w:t>Wykonawca w protokole odbioru przeniesie na Zamawiającego prawa autorskie na wszelkich polach eksploatacji d</w:t>
            </w:r>
            <w:r w:rsidR="00A3033B">
              <w:t>o opracowanej i dostarczonej dokumentacji powykonawczej</w:t>
            </w:r>
            <w:r w:rsidR="00AB21C6">
              <w:t xml:space="preserve">. </w:t>
            </w:r>
          </w:p>
        </w:tc>
        <w:tc>
          <w:tcPr>
            <w:tcW w:w="3260" w:type="dxa"/>
            <w:shd w:val="clear" w:color="auto" w:fill="F2F2F2"/>
            <w:vAlign w:val="center"/>
          </w:tcPr>
          <w:p w:rsidR="0049437E" w:rsidRDefault="0049437E" w:rsidP="00FC3D5E">
            <w:pPr>
              <w:spacing w:before="60" w:after="20"/>
              <w:jc w:val="center"/>
              <w:rPr>
                <w:b/>
              </w:rPr>
            </w:pPr>
          </w:p>
          <w:p w:rsidR="00FC3737" w:rsidRDefault="00FC3737" w:rsidP="00FC3D5E">
            <w:pPr>
              <w:spacing w:before="60" w:after="20"/>
              <w:jc w:val="center"/>
              <w:rPr>
                <w:b/>
              </w:rPr>
            </w:pPr>
          </w:p>
          <w:p w:rsidR="00FC3737" w:rsidRDefault="00FC3737" w:rsidP="00FC3D5E">
            <w:pPr>
              <w:spacing w:before="60" w:after="20"/>
              <w:jc w:val="center"/>
              <w:rPr>
                <w:b/>
              </w:rPr>
            </w:pPr>
          </w:p>
          <w:p w:rsidR="00FC3737" w:rsidRPr="000B4592" w:rsidRDefault="00FC3737" w:rsidP="00FC3D5E">
            <w:pPr>
              <w:spacing w:before="60" w:after="20"/>
              <w:jc w:val="center"/>
              <w:rPr>
                <w:b/>
              </w:rPr>
            </w:pPr>
          </w:p>
          <w:p w:rsidR="0049437E" w:rsidRPr="000B4592" w:rsidRDefault="0049437E" w:rsidP="00FC3D5E">
            <w:pPr>
              <w:spacing w:before="60" w:after="20"/>
              <w:jc w:val="center"/>
              <w:rPr>
                <w:b/>
              </w:rPr>
            </w:pPr>
            <w:r w:rsidRPr="000B4592">
              <w:rPr>
                <w:b/>
              </w:rPr>
              <w:t>........................</w:t>
            </w:r>
          </w:p>
          <w:p w:rsidR="0049437E" w:rsidRPr="000B4592" w:rsidRDefault="0049437E" w:rsidP="00FC3D5E">
            <w:pPr>
              <w:spacing w:before="60" w:after="20"/>
              <w:jc w:val="center"/>
              <w:rPr>
                <w:b/>
              </w:rPr>
            </w:pPr>
            <w:r w:rsidRPr="000B4592">
              <w:rPr>
                <w:b/>
                <w:i/>
              </w:rPr>
              <w:t>(TAK/NIE)</w:t>
            </w:r>
          </w:p>
        </w:tc>
      </w:tr>
      <w:tr w:rsidR="0049437E" w:rsidRPr="000B4592" w:rsidTr="00FC3D5E">
        <w:tc>
          <w:tcPr>
            <w:tcW w:w="709" w:type="dxa"/>
            <w:shd w:val="clear" w:color="auto" w:fill="F2F2F2"/>
            <w:vAlign w:val="center"/>
          </w:tcPr>
          <w:p w:rsidR="0049437E" w:rsidRPr="000B4592" w:rsidRDefault="0049437E" w:rsidP="00FC3D5E">
            <w:pPr>
              <w:numPr>
                <w:ilvl w:val="0"/>
                <w:numId w:val="1"/>
              </w:numPr>
              <w:spacing w:before="60" w:after="20"/>
              <w:ind w:left="176" w:hanging="142"/>
              <w:jc w:val="center"/>
            </w:pPr>
          </w:p>
        </w:tc>
        <w:tc>
          <w:tcPr>
            <w:tcW w:w="2552" w:type="dxa"/>
            <w:shd w:val="clear" w:color="auto" w:fill="F2F2F2"/>
            <w:vAlign w:val="center"/>
          </w:tcPr>
          <w:p w:rsidR="0049437E" w:rsidRPr="000B4592" w:rsidRDefault="0049437E" w:rsidP="00FC3D5E">
            <w:pPr>
              <w:spacing w:before="60" w:after="20"/>
            </w:pPr>
            <w:r w:rsidRPr="000B4592">
              <w:t>Przeszkolenie</w:t>
            </w:r>
          </w:p>
        </w:tc>
        <w:tc>
          <w:tcPr>
            <w:tcW w:w="8930" w:type="dxa"/>
            <w:gridSpan w:val="2"/>
            <w:shd w:val="clear" w:color="auto" w:fill="F2F2F2"/>
            <w:vAlign w:val="center"/>
          </w:tcPr>
          <w:p w:rsidR="0049437E" w:rsidRPr="000B4592" w:rsidRDefault="0049437E" w:rsidP="00FC3D5E">
            <w:pPr>
              <w:spacing w:before="60" w:after="20"/>
            </w:pPr>
            <w:r w:rsidRPr="000B4592">
              <w:t>Wykonawca przeprowadzi jednodniowe szkolenie dla 5 osób w siedzibie Zamawiającego obejmujące następującą tematykę praktycznych aspektów administrowania macierzą:</w:t>
            </w:r>
          </w:p>
          <w:p w:rsidR="0049437E" w:rsidRDefault="0049437E" w:rsidP="00FC3D5E">
            <w:pPr>
              <w:numPr>
                <w:ilvl w:val="0"/>
                <w:numId w:val="17"/>
              </w:numPr>
              <w:spacing w:before="60" w:after="20"/>
            </w:pPr>
            <w:r>
              <w:t>instalacja i konfiguracja macierzy,</w:t>
            </w:r>
          </w:p>
          <w:p w:rsidR="0049437E" w:rsidRDefault="0049437E" w:rsidP="00FC3D5E">
            <w:pPr>
              <w:numPr>
                <w:ilvl w:val="0"/>
                <w:numId w:val="17"/>
              </w:numPr>
              <w:spacing w:before="60" w:after="20"/>
            </w:pPr>
            <w:r>
              <w:t>administracja macierzą,</w:t>
            </w:r>
          </w:p>
          <w:p w:rsidR="0049437E" w:rsidRPr="000B4592" w:rsidRDefault="0049437E" w:rsidP="00FC3D5E">
            <w:pPr>
              <w:numPr>
                <w:ilvl w:val="0"/>
                <w:numId w:val="17"/>
              </w:numPr>
              <w:spacing w:before="60" w:after="20"/>
            </w:pPr>
            <w:r w:rsidRPr="000B4592">
              <w:t>konfiguracja podstawowych parametrów macierzy,</w:t>
            </w:r>
          </w:p>
          <w:p w:rsidR="0049437E" w:rsidRPr="000B4592" w:rsidRDefault="0049437E" w:rsidP="00FC3D5E">
            <w:pPr>
              <w:numPr>
                <w:ilvl w:val="0"/>
                <w:numId w:val="17"/>
              </w:numPr>
              <w:spacing w:before="60" w:after="20"/>
            </w:pPr>
            <w:r w:rsidRPr="000B4592">
              <w:t>konfiguracja połączeń SAN,</w:t>
            </w:r>
          </w:p>
          <w:p w:rsidR="0049437E" w:rsidRPr="000B4592" w:rsidRDefault="0049437E" w:rsidP="00FC3D5E">
            <w:pPr>
              <w:numPr>
                <w:ilvl w:val="0"/>
                <w:numId w:val="17"/>
              </w:numPr>
              <w:spacing w:before="60" w:after="20"/>
            </w:pPr>
            <w:r w:rsidRPr="000B4592">
              <w:lastRenderedPageBreak/>
              <w:t>konfiguracja zasobów dyskowych (pule dyskowe, grupy RAID, LUN),</w:t>
            </w:r>
          </w:p>
          <w:p w:rsidR="0049437E" w:rsidRDefault="0049437E" w:rsidP="00FC3D5E">
            <w:pPr>
              <w:numPr>
                <w:ilvl w:val="0"/>
                <w:numId w:val="17"/>
              </w:numPr>
              <w:spacing w:before="60" w:after="20"/>
            </w:pPr>
            <w:r>
              <w:t xml:space="preserve">konfiguracja protokołów, </w:t>
            </w:r>
          </w:p>
          <w:p w:rsidR="0049437E" w:rsidRDefault="0049437E" w:rsidP="00FC3D5E">
            <w:pPr>
              <w:numPr>
                <w:ilvl w:val="0"/>
                <w:numId w:val="17"/>
              </w:numPr>
              <w:spacing w:before="60" w:after="20"/>
            </w:pPr>
            <w:r w:rsidRPr="000B4592">
              <w:t>udostępnianie zasobów dyskowych blokowo oraz przez NFS/CIFS,</w:t>
            </w:r>
          </w:p>
          <w:p w:rsidR="0049437E" w:rsidRPr="000B4592" w:rsidRDefault="0049437E" w:rsidP="00FC3D5E">
            <w:pPr>
              <w:numPr>
                <w:ilvl w:val="0"/>
                <w:numId w:val="17"/>
              </w:numPr>
              <w:spacing w:before="60" w:after="20"/>
            </w:pPr>
            <w:r>
              <w:t>zarządzanie kopiami migawkowymi,</w:t>
            </w:r>
          </w:p>
          <w:p w:rsidR="0049437E" w:rsidRPr="000B4592" w:rsidRDefault="0049437E" w:rsidP="00FC3D5E">
            <w:pPr>
              <w:numPr>
                <w:ilvl w:val="0"/>
                <w:numId w:val="17"/>
              </w:numPr>
              <w:spacing w:before="60" w:after="20"/>
            </w:pPr>
            <w:r w:rsidRPr="000B4592">
              <w:t>monitorowanie wydajności i elementów macierzy.</w:t>
            </w:r>
          </w:p>
          <w:p w:rsidR="0049437E" w:rsidRPr="00C77AD9" w:rsidRDefault="0049437E" w:rsidP="00FC3D5E">
            <w:pPr>
              <w:spacing w:before="60" w:after="20"/>
              <w:rPr>
                <w:rFonts w:cs="Calibri"/>
              </w:rPr>
            </w:pPr>
            <w:r w:rsidRPr="00C77AD9">
              <w:rPr>
                <w:rFonts w:cs="Calibri"/>
                <w:snapToGrid w:val="0"/>
              </w:rPr>
              <w:t xml:space="preserve">Szkolenie powinno trwać nie mniej niż </w:t>
            </w:r>
            <w:r w:rsidRPr="00C77AD9">
              <w:rPr>
                <w:rFonts w:cs="Calibri"/>
                <w:b/>
                <w:snapToGrid w:val="0"/>
              </w:rPr>
              <w:t>7 godzin</w:t>
            </w:r>
            <w:r w:rsidRPr="00C77AD9">
              <w:rPr>
                <w:rFonts w:cs="Calibri"/>
                <w:snapToGrid w:val="0"/>
              </w:rPr>
              <w:t>. Szkolenie musi zostać przeprowadzone w języku polskim w siedzibie Zamawiającego. Zamawiający udostępni sale szkoleniową wyposażoną w projektor i komputer. Szkolenie powinno być przeprowadzone przez certyfikowanego z zaoferowanego rozwiązania macierzowego inżyniera lub trenera. Termin szkolenia musi zostać uzgodniony z Zamawiającym.</w:t>
            </w:r>
          </w:p>
        </w:tc>
        <w:tc>
          <w:tcPr>
            <w:tcW w:w="3260" w:type="dxa"/>
            <w:shd w:val="clear" w:color="auto" w:fill="F2F2F2"/>
            <w:vAlign w:val="center"/>
          </w:tcPr>
          <w:p w:rsidR="0049437E" w:rsidRDefault="0049437E" w:rsidP="00FC3D5E">
            <w:pPr>
              <w:spacing w:before="60" w:after="20"/>
              <w:jc w:val="center"/>
              <w:rPr>
                <w:b/>
              </w:rPr>
            </w:pPr>
          </w:p>
          <w:p w:rsidR="00FC3737" w:rsidRDefault="00FC3737" w:rsidP="00FC3D5E">
            <w:pPr>
              <w:spacing w:before="60" w:after="20"/>
              <w:jc w:val="center"/>
              <w:rPr>
                <w:b/>
              </w:rPr>
            </w:pPr>
          </w:p>
          <w:p w:rsidR="00FC3737" w:rsidRPr="000B4592" w:rsidRDefault="00FC3737" w:rsidP="00FC3D5E">
            <w:pPr>
              <w:spacing w:before="60" w:after="20"/>
              <w:jc w:val="center"/>
              <w:rPr>
                <w:b/>
              </w:rPr>
            </w:pPr>
          </w:p>
          <w:p w:rsidR="0049437E" w:rsidRPr="000B4592" w:rsidRDefault="0049437E" w:rsidP="00FC3D5E">
            <w:pPr>
              <w:spacing w:before="60" w:after="20"/>
              <w:jc w:val="center"/>
              <w:rPr>
                <w:b/>
              </w:rPr>
            </w:pPr>
            <w:r w:rsidRPr="000B4592">
              <w:rPr>
                <w:b/>
              </w:rPr>
              <w:t>........................</w:t>
            </w:r>
          </w:p>
          <w:p w:rsidR="0049437E" w:rsidRPr="000B4592" w:rsidRDefault="0049437E" w:rsidP="00FC3D5E">
            <w:pPr>
              <w:spacing w:before="60" w:after="20"/>
              <w:jc w:val="center"/>
              <w:rPr>
                <w:b/>
              </w:rPr>
            </w:pPr>
            <w:r w:rsidRPr="000B4592">
              <w:rPr>
                <w:b/>
                <w:i/>
              </w:rPr>
              <w:t>(TAK/NIE)</w:t>
            </w:r>
          </w:p>
        </w:tc>
      </w:tr>
      <w:tr w:rsidR="0049437E" w:rsidRPr="000B4592" w:rsidTr="00FC3D5E">
        <w:tc>
          <w:tcPr>
            <w:tcW w:w="3261" w:type="dxa"/>
            <w:gridSpan w:val="2"/>
            <w:vAlign w:val="center"/>
          </w:tcPr>
          <w:p w:rsidR="0049437E" w:rsidRPr="000B4592" w:rsidRDefault="0049437E" w:rsidP="00FC3D5E">
            <w:pPr>
              <w:spacing w:before="60" w:after="20"/>
              <w:jc w:val="center"/>
            </w:pPr>
            <w:r w:rsidRPr="000B4592">
              <w:rPr>
                <w:b/>
              </w:rPr>
              <w:lastRenderedPageBreak/>
              <w:t>Łączna cena brutto w części A</w:t>
            </w:r>
            <w:r>
              <w:rPr>
                <w:b/>
              </w:rPr>
              <w:t>1</w:t>
            </w:r>
            <w:r w:rsidRPr="000B4592">
              <w:rPr>
                <w:b/>
              </w:rPr>
              <w:t xml:space="preserve"> zamówienia</w:t>
            </w:r>
          </w:p>
        </w:tc>
        <w:tc>
          <w:tcPr>
            <w:tcW w:w="12190" w:type="dxa"/>
            <w:gridSpan w:val="3"/>
            <w:vAlign w:val="center"/>
          </w:tcPr>
          <w:p w:rsidR="00E256E2" w:rsidRDefault="00E256E2" w:rsidP="00FC3D5E">
            <w:pPr>
              <w:spacing w:before="60" w:after="20"/>
              <w:rPr>
                <w:b/>
                <w:sz w:val="20"/>
              </w:rPr>
            </w:pPr>
          </w:p>
          <w:p w:rsidR="0049437E" w:rsidRPr="000B4592" w:rsidRDefault="0049437E" w:rsidP="00FC3D5E">
            <w:pPr>
              <w:spacing w:before="60" w:after="20"/>
              <w:rPr>
                <w:b/>
                <w:sz w:val="20"/>
              </w:rPr>
            </w:pPr>
            <w:r w:rsidRPr="000B4592">
              <w:rPr>
                <w:b/>
                <w:sz w:val="20"/>
              </w:rPr>
              <w:t>........................................................................................................................................................</w:t>
            </w:r>
          </w:p>
          <w:p w:rsidR="0049437E" w:rsidRPr="000B4592" w:rsidRDefault="0049437E" w:rsidP="00FC3D5E">
            <w:pPr>
              <w:spacing w:before="60" w:after="20"/>
              <w:rPr>
                <w:b/>
                <w:sz w:val="20"/>
              </w:rPr>
            </w:pPr>
            <w:r w:rsidRPr="000B4592">
              <w:rPr>
                <w:b/>
                <w:sz w:val="20"/>
              </w:rPr>
              <w:t>Słownie: .........................................................................................................................................</w:t>
            </w:r>
          </w:p>
          <w:p w:rsidR="0049437E" w:rsidRPr="000B4592" w:rsidRDefault="0049437E" w:rsidP="00FC3D5E">
            <w:pPr>
              <w:spacing w:before="60" w:after="20"/>
              <w:rPr>
                <w:b/>
              </w:rPr>
            </w:pPr>
            <w:r w:rsidRPr="000B4592">
              <w:rPr>
                <w:b/>
                <w:sz w:val="20"/>
              </w:rPr>
              <w:t>........................................................................................................................................................</w:t>
            </w:r>
          </w:p>
          <w:p w:rsidR="0049437E" w:rsidRPr="000B4592" w:rsidRDefault="0049437E" w:rsidP="00FC3D5E">
            <w:pPr>
              <w:spacing w:before="60" w:after="20"/>
              <w:rPr>
                <w:sz w:val="18"/>
              </w:rPr>
            </w:pPr>
          </w:p>
        </w:tc>
      </w:tr>
    </w:tbl>
    <w:p w:rsidR="00DA3346" w:rsidRDefault="00DA3346" w:rsidP="0049437E">
      <w:pPr>
        <w:rPr>
          <w:rFonts w:ascii="Arial" w:hAnsi="Arial" w:cs="Arial"/>
          <w:b/>
          <w:sz w:val="24"/>
          <w:szCs w:val="24"/>
        </w:rPr>
      </w:pPr>
    </w:p>
    <w:p w:rsidR="00DA3346" w:rsidRDefault="00DA3346" w:rsidP="0049437E">
      <w:pPr>
        <w:rPr>
          <w:rFonts w:ascii="Arial" w:hAnsi="Arial" w:cs="Arial"/>
          <w:b/>
          <w:sz w:val="24"/>
          <w:szCs w:val="24"/>
        </w:rPr>
      </w:pPr>
      <w:r>
        <w:rPr>
          <w:rFonts w:ascii="Arial" w:hAnsi="Arial" w:cs="Arial"/>
          <w:b/>
          <w:sz w:val="24"/>
          <w:szCs w:val="24"/>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2552"/>
        <w:gridCol w:w="7229"/>
        <w:gridCol w:w="1701"/>
        <w:gridCol w:w="3260"/>
      </w:tblGrid>
      <w:tr w:rsidR="0049437E" w:rsidRPr="000B4592" w:rsidTr="00FC3D5E">
        <w:tc>
          <w:tcPr>
            <w:tcW w:w="709" w:type="dxa"/>
            <w:vMerge w:val="restart"/>
            <w:vAlign w:val="center"/>
          </w:tcPr>
          <w:p w:rsidR="0049437E" w:rsidRPr="000B4592" w:rsidRDefault="00DA3346" w:rsidP="00FC3D5E">
            <w:pPr>
              <w:spacing w:before="60" w:after="20"/>
              <w:jc w:val="center"/>
              <w:rPr>
                <w:b/>
              </w:rPr>
            </w:pPr>
            <w:r>
              <w:rPr>
                <w:rFonts w:ascii="Arial" w:hAnsi="Arial" w:cs="Arial"/>
                <w:b/>
                <w:sz w:val="24"/>
                <w:szCs w:val="24"/>
              </w:rPr>
              <w:lastRenderedPageBreak/>
              <w:br w:type="page"/>
            </w:r>
            <w:r w:rsidR="0049437E" w:rsidRPr="000B4592">
              <w:rPr>
                <w:b/>
              </w:rPr>
              <w:t>A2</w:t>
            </w:r>
          </w:p>
        </w:tc>
        <w:tc>
          <w:tcPr>
            <w:tcW w:w="9781" w:type="dxa"/>
            <w:gridSpan w:val="2"/>
            <w:vMerge w:val="restart"/>
            <w:vAlign w:val="center"/>
          </w:tcPr>
          <w:p w:rsidR="0049437E" w:rsidRPr="000B4592" w:rsidRDefault="0049437E" w:rsidP="00FC3D5E">
            <w:pPr>
              <w:spacing w:before="60" w:after="20"/>
              <w:rPr>
                <w:b/>
              </w:rPr>
            </w:pPr>
            <w:r w:rsidRPr="000B4592">
              <w:rPr>
                <w:b/>
              </w:rPr>
              <w:t xml:space="preserve">Przełącznik sieciowy </w:t>
            </w:r>
            <w:proofErr w:type="spellStart"/>
            <w:r w:rsidRPr="000B4592">
              <w:rPr>
                <w:b/>
              </w:rPr>
              <w:t>Fibre</w:t>
            </w:r>
            <w:proofErr w:type="spellEnd"/>
            <w:r w:rsidRPr="000B4592">
              <w:rPr>
                <w:b/>
              </w:rPr>
              <w:t xml:space="preserve"> Chanel (FC) do zbudowania sieci SAN dla macierzy z punktu A1</w:t>
            </w:r>
          </w:p>
        </w:tc>
        <w:tc>
          <w:tcPr>
            <w:tcW w:w="1701" w:type="dxa"/>
            <w:vAlign w:val="center"/>
          </w:tcPr>
          <w:p w:rsidR="0049437E" w:rsidRPr="000B4592" w:rsidRDefault="0049437E" w:rsidP="00FC3D5E">
            <w:pPr>
              <w:spacing w:before="60" w:after="20"/>
              <w:jc w:val="center"/>
              <w:rPr>
                <w:b/>
              </w:rPr>
            </w:pPr>
            <w:r w:rsidRPr="000B4592">
              <w:rPr>
                <w:b/>
              </w:rPr>
              <w:t>Ilość:</w:t>
            </w:r>
          </w:p>
        </w:tc>
        <w:tc>
          <w:tcPr>
            <w:tcW w:w="3260" w:type="dxa"/>
            <w:vAlign w:val="center"/>
          </w:tcPr>
          <w:p w:rsidR="0049437E" w:rsidRPr="000B4592" w:rsidRDefault="00A644D2" w:rsidP="00FC3D5E">
            <w:pPr>
              <w:spacing w:before="60" w:after="20"/>
              <w:jc w:val="center"/>
              <w:rPr>
                <w:b/>
              </w:rPr>
            </w:pPr>
            <w:r w:rsidRPr="0086004F">
              <w:rPr>
                <w:b/>
              </w:rPr>
              <w:t>Cena jednostkowa BRUTTO PLN</w:t>
            </w:r>
          </w:p>
        </w:tc>
      </w:tr>
      <w:tr w:rsidR="0049437E" w:rsidRPr="000B4592" w:rsidTr="00FC3D5E">
        <w:tc>
          <w:tcPr>
            <w:tcW w:w="709" w:type="dxa"/>
            <w:vMerge/>
            <w:tcBorders>
              <w:bottom w:val="single" w:sz="4" w:space="0" w:color="auto"/>
            </w:tcBorders>
            <w:vAlign w:val="center"/>
          </w:tcPr>
          <w:p w:rsidR="0049437E" w:rsidRPr="000B4592" w:rsidRDefault="0049437E" w:rsidP="00FC3D5E">
            <w:pPr>
              <w:spacing w:before="60" w:after="20"/>
              <w:jc w:val="center"/>
              <w:rPr>
                <w:b/>
              </w:rPr>
            </w:pPr>
          </w:p>
        </w:tc>
        <w:tc>
          <w:tcPr>
            <w:tcW w:w="9781" w:type="dxa"/>
            <w:gridSpan w:val="2"/>
            <w:vMerge/>
            <w:tcBorders>
              <w:bottom w:val="single" w:sz="4" w:space="0" w:color="auto"/>
            </w:tcBorders>
            <w:vAlign w:val="center"/>
          </w:tcPr>
          <w:p w:rsidR="0049437E" w:rsidRPr="000B4592" w:rsidRDefault="0049437E" w:rsidP="00FC3D5E">
            <w:pPr>
              <w:spacing w:before="60" w:after="20"/>
              <w:rPr>
                <w:b/>
              </w:rPr>
            </w:pPr>
          </w:p>
        </w:tc>
        <w:tc>
          <w:tcPr>
            <w:tcW w:w="1701" w:type="dxa"/>
            <w:tcBorders>
              <w:bottom w:val="single" w:sz="4" w:space="0" w:color="auto"/>
            </w:tcBorders>
            <w:vAlign w:val="center"/>
          </w:tcPr>
          <w:p w:rsidR="0049437E" w:rsidRPr="000B4592" w:rsidRDefault="0049437E" w:rsidP="00FC3D5E">
            <w:pPr>
              <w:spacing w:before="60" w:after="20"/>
              <w:jc w:val="center"/>
            </w:pPr>
          </w:p>
          <w:p w:rsidR="0049437E" w:rsidRPr="000B4592" w:rsidRDefault="0049437E" w:rsidP="00FC3D5E">
            <w:pPr>
              <w:spacing w:before="60" w:after="20"/>
              <w:jc w:val="center"/>
              <w:rPr>
                <w:b/>
              </w:rPr>
            </w:pPr>
            <w:r w:rsidRPr="000B4592">
              <w:rPr>
                <w:b/>
              </w:rPr>
              <w:t>2 szt.</w:t>
            </w:r>
          </w:p>
        </w:tc>
        <w:tc>
          <w:tcPr>
            <w:tcW w:w="3260" w:type="dxa"/>
            <w:tcBorders>
              <w:bottom w:val="single" w:sz="4" w:space="0" w:color="auto"/>
            </w:tcBorders>
          </w:tcPr>
          <w:p w:rsidR="0049437E" w:rsidRPr="000B4592" w:rsidRDefault="0049437E" w:rsidP="00FC3D5E">
            <w:pPr>
              <w:spacing w:before="60" w:after="20"/>
              <w:rPr>
                <w:b/>
              </w:rPr>
            </w:pPr>
          </w:p>
          <w:p w:rsidR="0049437E" w:rsidRPr="000B4592" w:rsidRDefault="0049437E" w:rsidP="00FC3D5E">
            <w:pPr>
              <w:spacing w:before="60" w:after="20"/>
              <w:rPr>
                <w:b/>
              </w:rPr>
            </w:pPr>
            <w:r w:rsidRPr="000B4592">
              <w:rPr>
                <w:b/>
              </w:rPr>
              <w:t>..................................................</w:t>
            </w:r>
          </w:p>
        </w:tc>
      </w:tr>
      <w:tr w:rsidR="0049437E" w:rsidRPr="000B4592" w:rsidTr="00FC3D5E">
        <w:tc>
          <w:tcPr>
            <w:tcW w:w="709" w:type="dxa"/>
            <w:shd w:val="clear" w:color="auto" w:fill="F2F2F2"/>
            <w:vAlign w:val="center"/>
          </w:tcPr>
          <w:p w:rsidR="0049437E" w:rsidRPr="000B4592" w:rsidRDefault="0049437E" w:rsidP="00FC3D5E">
            <w:pPr>
              <w:spacing w:before="60" w:after="20"/>
              <w:jc w:val="center"/>
              <w:rPr>
                <w:b/>
              </w:rPr>
            </w:pPr>
            <w:r w:rsidRPr="000B4592">
              <w:rPr>
                <w:b/>
              </w:rPr>
              <w:t>Lp.</w:t>
            </w:r>
          </w:p>
        </w:tc>
        <w:tc>
          <w:tcPr>
            <w:tcW w:w="11482" w:type="dxa"/>
            <w:gridSpan w:val="3"/>
            <w:shd w:val="clear" w:color="auto" w:fill="F2F2F2"/>
            <w:vAlign w:val="center"/>
          </w:tcPr>
          <w:p w:rsidR="0049437E" w:rsidRPr="000B4592" w:rsidRDefault="0049437E" w:rsidP="00FC3D5E">
            <w:pPr>
              <w:spacing w:before="60" w:after="20"/>
              <w:jc w:val="center"/>
              <w:rPr>
                <w:b/>
              </w:rPr>
            </w:pPr>
            <w:r w:rsidRPr="000B4592">
              <w:rPr>
                <w:b/>
              </w:rPr>
              <w:t xml:space="preserve">Opis przedmiotu zamówienia – </w:t>
            </w:r>
          </w:p>
          <w:p w:rsidR="0049437E" w:rsidRPr="000B4592" w:rsidRDefault="0049437E" w:rsidP="00FC3D5E">
            <w:pPr>
              <w:spacing w:before="60" w:after="20"/>
              <w:jc w:val="center"/>
            </w:pPr>
            <w:r w:rsidRPr="000B4592">
              <w:rPr>
                <w:b/>
              </w:rPr>
              <w:t>Zaproponowane przełączniki FC muszą spełniać co najmniej poniższe wymagania:</w:t>
            </w:r>
          </w:p>
        </w:tc>
        <w:tc>
          <w:tcPr>
            <w:tcW w:w="3260" w:type="dxa"/>
            <w:shd w:val="clear" w:color="auto" w:fill="F2F2F2"/>
            <w:vAlign w:val="center"/>
          </w:tcPr>
          <w:p w:rsidR="0049437E" w:rsidRPr="000B4592" w:rsidRDefault="0049437E" w:rsidP="00FC3D5E">
            <w:pPr>
              <w:spacing w:before="60" w:after="20"/>
              <w:jc w:val="center"/>
              <w:rPr>
                <w:b/>
              </w:rPr>
            </w:pPr>
            <w:r w:rsidRPr="000B4592">
              <w:rPr>
                <w:b/>
              </w:rPr>
              <w:t xml:space="preserve">Czy  zaproponowany przedmiot spełnia poniższe konieczne wymagania w opisie? </w:t>
            </w:r>
          </w:p>
        </w:tc>
      </w:tr>
      <w:tr w:rsidR="0049437E" w:rsidRPr="000B4592" w:rsidTr="00FC3D5E">
        <w:tc>
          <w:tcPr>
            <w:tcW w:w="709" w:type="dxa"/>
            <w:shd w:val="clear" w:color="auto" w:fill="F2F2F2"/>
            <w:vAlign w:val="center"/>
          </w:tcPr>
          <w:p w:rsidR="0049437E" w:rsidRPr="000B4592" w:rsidRDefault="0049437E" w:rsidP="00FC3D5E">
            <w:pPr>
              <w:numPr>
                <w:ilvl w:val="0"/>
                <w:numId w:val="12"/>
              </w:numPr>
              <w:spacing w:before="60" w:after="20"/>
              <w:ind w:left="176" w:hanging="142"/>
              <w:jc w:val="center"/>
            </w:pPr>
          </w:p>
        </w:tc>
        <w:tc>
          <w:tcPr>
            <w:tcW w:w="2552" w:type="dxa"/>
            <w:shd w:val="clear" w:color="auto" w:fill="F2F2F2"/>
            <w:vAlign w:val="center"/>
          </w:tcPr>
          <w:p w:rsidR="0049437E" w:rsidRPr="000B4592" w:rsidRDefault="0049437E" w:rsidP="00FC3D5E">
            <w:pPr>
              <w:spacing w:before="60" w:after="20"/>
            </w:pPr>
            <w:r w:rsidRPr="000B4592">
              <w:t>Opis</w:t>
            </w:r>
          </w:p>
        </w:tc>
        <w:tc>
          <w:tcPr>
            <w:tcW w:w="8930" w:type="dxa"/>
            <w:gridSpan w:val="2"/>
            <w:shd w:val="clear" w:color="auto" w:fill="F2F2F2"/>
            <w:vAlign w:val="center"/>
          </w:tcPr>
          <w:p w:rsidR="0049437E" w:rsidRDefault="0049437E" w:rsidP="00FC3D5E">
            <w:pPr>
              <w:numPr>
                <w:ilvl w:val="0"/>
                <w:numId w:val="14"/>
              </w:numPr>
              <w:spacing w:before="60" w:after="20"/>
              <w:ind w:left="459"/>
            </w:pPr>
            <w:r w:rsidRPr="000B4592">
              <w:t xml:space="preserve">Przełącznik </w:t>
            </w:r>
            <w:proofErr w:type="spellStart"/>
            <w:r w:rsidRPr="000B4592">
              <w:t>Fibre</w:t>
            </w:r>
            <w:proofErr w:type="spellEnd"/>
            <w:r w:rsidRPr="000B4592">
              <w:t xml:space="preserve"> Chanel (FC) przystosowany do tworzenia sieci SAN i wykorzystania w wirtualizacji systemów serwerowych na platformie </w:t>
            </w:r>
            <w:proofErr w:type="spellStart"/>
            <w:r w:rsidRPr="000B4592">
              <w:t>VMware</w:t>
            </w:r>
            <w:proofErr w:type="spellEnd"/>
            <w:r w:rsidRPr="000B4592">
              <w:t xml:space="preserve"> </w:t>
            </w:r>
            <w:proofErr w:type="spellStart"/>
            <w:r w:rsidRPr="000B4592">
              <w:t>vSphere</w:t>
            </w:r>
            <w:proofErr w:type="spellEnd"/>
            <w:r w:rsidRPr="000B4592">
              <w:t xml:space="preserve"> 6.0 Enterprise, współpracujący z macierzą z pkt. A1 oraz kartami FC z pkt. A3</w:t>
            </w:r>
            <w:r w:rsidR="00E256E2">
              <w:t>;</w:t>
            </w:r>
          </w:p>
          <w:p w:rsidR="0049437E" w:rsidRPr="003B4E62" w:rsidRDefault="0049437E" w:rsidP="00FC3D5E">
            <w:pPr>
              <w:numPr>
                <w:ilvl w:val="0"/>
                <w:numId w:val="14"/>
              </w:numPr>
              <w:spacing w:before="60" w:after="20"/>
              <w:ind w:left="459"/>
            </w:pPr>
            <w:r w:rsidRPr="003B4E62">
              <w:t>Przełącznik opisany w poniższej specyfikacji musi być przełącznikiem fabrycznie nowym, pochodzącym z oficjalnego kanału sprzedaży producenta.</w:t>
            </w:r>
          </w:p>
        </w:tc>
        <w:tc>
          <w:tcPr>
            <w:tcW w:w="3260" w:type="dxa"/>
            <w:shd w:val="clear" w:color="auto" w:fill="F2F2F2"/>
            <w:vAlign w:val="center"/>
          </w:tcPr>
          <w:p w:rsidR="0049437E" w:rsidRPr="000B4592" w:rsidRDefault="0049437E" w:rsidP="00FC3D5E">
            <w:pPr>
              <w:spacing w:before="60" w:after="20"/>
              <w:jc w:val="center"/>
              <w:rPr>
                <w:b/>
              </w:rPr>
            </w:pPr>
          </w:p>
          <w:p w:rsidR="0049437E" w:rsidRPr="000B4592" w:rsidRDefault="0049437E" w:rsidP="00FC3D5E">
            <w:pPr>
              <w:spacing w:before="60" w:after="20"/>
              <w:jc w:val="center"/>
              <w:rPr>
                <w:b/>
              </w:rPr>
            </w:pPr>
            <w:r w:rsidRPr="000B4592">
              <w:rPr>
                <w:b/>
              </w:rPr>
              <w:t>..................................................</w:t>
            </w:r>
          </w:p>
          <w:p w:rsidR="0049437E" w:rsidRPr="000B4592" w:rsidRDefault="0049437E" w:rsidP="00FC3D5E">
            <w:pPr>
              <w:spacing w:before="60" w:after="20"/>
              <w:jc w:val="center"/>
              <w:rPr>
                <w:b/>
                <w:i/>
              </w:rPr>
            </w:pPr>
            <w:r w:rsidRPr="000B4592">
              <w:rPr>
                <w:b/>
                <w:i/>
              </w:rPr>
              <w:t>(Producent, Model)</w:t>
            </w:r>
          </w:p>
        </w:tc>
      </w:tr>
      <w:tr w:rsidR="0049437E" w:rsidRPr="000B4592" w:rsidTr="00FC3D5E">
        <w:tc>
          <w:tcPr>
            <w:tcW w:w="709" w:type="dxa"/>
            <w:shd w:val="clear" w:color="auto" w:fill="F2F2F2"/>
            <w:vAlign w:val="center"/>
          </w:tcPr>
          <w:p w:rsidR="0049437E" w:rsidRPr="000B4592" w:rsidRDefault="0049437E" w:rsidP="00FC3D5E">
            <w:pPr>
              <w:numPr>
                <w:ilvl w:val="0"/>
                <w:numId w:val="12"/>
              </w:numPr>
              <w:spacing w:before="60" w:after="20"/>
              <w:ind w:left="176" w:hanging="142"/>
              <w:jc w:val="center"/>
            </w:pPr>
          </w:p>
        </w:tc>
        <w:tc>
          <w:tcPr>
            <w:tcW w:w="2552" w:type="dxa"/>
            <w:shd w:val="clear" w:color="auto" w:fill="F2F2F2"/>
            <w:vAlign w:val="center"/>
          </w:tcPr>
          <w:p w:rsidR="0049437E" w:rsidRPr="000B4592" w:rsidRDefault="0049437E" w:rsidP="00FC3D5E">
            <w:pPr>
              <w:spacing w:before="60" w:after="20"/>
            </w:pPr>
            <w:r w:rsidRPr="000B4592">
              <w:t>Technologia i architektura</w:t>
            </w:r>
          </w:p>
        </w:tc>
        <w:tc>
          <w:tcPr>
            <w:tcW w:w="8930" w:type="dxa"/>
            <w:gridSpan w:val="2"/>
            <w:shd w:val="clear" w:color="auto" w:fill="F2F2F2"/>
            <w:vAlign w:val="center"/>
          </w:tcPr>
          <w:p w:rsidR="0049437E" w:rsidRPr="000B4592" w:rsidRDefault="0049437E" w:rsidP="00E256E2">
            <w:pPr>
              <w:numPr>
                <w:ilvl w:val="0"/>
                <w:numId w:val="4"/>
              </w:numPr>
              <w:spacing w:before="60" w:after="20"/>
              <w:ind w:left="459"/>
            </w:pPr>
            <w:r w:rsidRPr="000B4592">
              <w:t xml:space="preserve">Przełącznik musi być wykonany w technologii FC 16 </w:t>
            </w:r>
            <w:proofErr w:type="spellStart"/>
            <w:r w:rsidRPr="000B4592">
              <w:t>Gb</w:t>
            </w:r>
            <w:proofErr w:type="spellEnd"/>
            <w:r w:rsidRPr="000B4592">
              <w:t xml:space="preserve">/s i posiadać możliwość pracy portów FC z prędkościami </w:t>
            </w:r>
            <w:r w:rsidR="00E256E2">
              <w:t xml:space="preserve">co najmniej </w:t>
            </w:r>
            <w:r w:rsidRPr="000B4592">
              <w:t>16</w:t>
            </w:r>
            <w:r w:rsidR="00E256E2">
              <w:t xml:space="preserve"> </w:t>
            </w:r>
            <w:proofErr w:type="spellStart"/>
            <w:r w:rsidR="00E256E2" w:rsidRPr="000B4592">
              <w:t>Gb</w:t>
            </w:r>
            <w:proofErr w:type="spellEnd"/>
            <w:r w:rsidR="00E256E2" w:rsidRPr="000B4592">
              <w:t>/s</w:t>
            </w:r>
            <w:r w:rsidR="00E256E2">
              <w:t xml:space="preserve"> i</w:t>
            </w:r>
            <w:r w:rsidRPr="000B4592">
              <w:t xml:space="preserve"> 8 </w:t>
            </w:r>
            <w:proofErr w:type="spellStart"/>
            <w:r w:rsidRPr="000B4592">
              <w:t>Gb</w:t>
            </w:r>
            <w:proofErr w:type="spellEnd"/>
            <w:r w:rsidRPr="000B4592">
              <w:t xml:space="preserve">/s z funkcją </w:t>
            </w:r>
            <w:proofErr w:type="spellStart"/>
            <w:r w:rsidRPr="000B4592">
              <w:t>autonegocjacji</w:t>
            </w:r>
            <w:proofErr w:type="spellEnd"/>
            <w:r w:rsidRPr="000B4592">
              <w:t xml:space="preserve"> prędkości</w:t>
            </w:r>
            <w:r w:rsidR="00E256E2">
              <w:t>.</w:t>
            </w:r>
          </w:p>
        </w:tc>
        <w:tc>
          <w:tcPr>
            <w:tcW w:w="3260" w:type="dxa"/>
            <w:shd w:val="clear" w:color="auto" w:fill="F2F2F2"/>
            <w:vAlign w:val="center"/>
          </w:tcPr>
          <w:p w:rsidR="0049437E" w:rsidRPr="000B4592" w:rsidRDefault="0049437E" w:rsidP="00FC3D5E">
            <w:pPr>
              <w:spacing w:before="60" w:after="20"/>
              <w:jc w:val="center"/>
              <w:rPr>
                <w:b/>
              </w:rPr>
            </w:pPr>
          </w:p>
          <w:p w:rsidR="0049437E" w:rsidRPr="000B4592" w:rsidRDefault="0049437E" w:rsidP="00FC3D5E">
            <w:pPr>
              <w:spacing w:before="60" w:after="20"/>
              <w:jc w:val="center"/>
              <w:rPr>
                <w:b/>
              </w:rPr>
            </w:pPr>
            <w:r w:rsidRPr="000B4592">
              <w:rPr>
                <w:b/>
              </w:rPr>
              <w:t>........................</w:t>
            </w:r>
          </w:p>
          <w:p w:rsidR="0049437E" w:rsidRPr="000B4592" w:rsidRDefault="0049437E" w:rsidP="00FC3D5E">
            <w:pPr>
              <w:spacing w:before="60" w:after="20"/>
              <w:jc w:val="center"/>
              <w:rPr>
                <w:b/>
                <w:i/>
              </w:rPr>
            </w:pPr>
            <w:r w:rsidRPr="000B4592">
              <w:rPr>
                <w:b/>
                <w:i/>
              </w:rPr>
              <w:t>(TAK/NIE)</w:t>
            </w:r>
          </w:p>
        </w:tc>
      </w:tr>
      <w:tr w:rsidR="0049437E" w:rsidRPr="000B4592" w:rsidTr="00FC3D5E">
        <w:tc>
          <w:tcPr>
            <w:tcW w:w="709" w:type="dxa"/>
            <w:shd w:val="clear" w:color="auto" w:fill="F2F2F2"/>
            <w:vAlign w:val="center"/>
          </w:tcPr>
          <w:p w:rsidR="0049437E" w:rsidRPr="000B4592" w:rsidRDefault="0049437E" w:rsidP="00FC3D5E">
            <w:pPr>
              <w:numPr>
                <w:ilvl w:val="0"/>
                <w:numId w:val="12"/>
              </w:numPr>
              <w:spacing w:before="60" w:after="20"/>
              <w:ind w:left="176" w:hanging="142"/>
              <w:jc w:val="center"/>
            </w:pPr>
          </w:p>
        </w:tc>
        <w:tc>
          <w:tcPr>
            <w:tcW w:w="2552" w:type="dxa"/>
            <w:shd w:val="clear" w:color="auto" w:fill="F2F2F2"/>
            <w:vAlign w:val="center"/>
          </w:tcPr>
          <w:p w:rsidR="0049437E" w:rsidRPr="000B4592" w:rsidRDefault="0049437E" w:rsidP="00FC3D5E">
            <w:pPr>
              <w:spacing w:before="60" w:after="20"/>
            </w:pPr>
            <w:r w:rsidRPr="000B4592">
              <w:t>Ilość portów</w:t>
            </w:r>
          </w:p>
        </w:tc>
        <w:tc>
          <w:tcPr>
            <w:tcW w:w="8930" w:type="dxa"/>
            <w:gridSpan w:val="2"/>
            <w:shd w:val="clear" w:color="auto" w:fill="F2F2F2"/>
            <w:vAlign w:val="center"/>
          </w:tcPr>
          <w:p w:rsidR="0049437E" w:rsidRPr="000B4592" w:rsidRDefault="0049437E" w:rsidP="00FC3D5E">
            <w:pPr>
              <w:numPr>
                <w:ilvl w:val="0"/>
                <w:numId w:val="2"/>
              </w:numPr>
              <w:spacing w:before="60" w:after="20"/>
              <w:ind w:left="459"/>
            </w:pPr>
            <w:r w:rsidRPr="000B4592">
              <w:t xml:space="preserve">Przełącznik musi posiadać minimum 24 porty na moduły FC, przy czym zamawiający wymaga, aby </w:t>
            </w:r>
            <w:r w:rsidR="00E256E2">
              <w:t xml:space="preserve">co najmniej 8 </w:t>
            </w:r>
            <w:r w:rsidRPr="000B4592">
              <w:t>portów było w pełni aktywnych, ze wszystkimi funkcjami oferowanymi przez dany przełącznik</w:t>
            </w:r>
            <w:r w:rsidR="00E256E2">
              <w:t>;</w:t>
            </w:r>
          </w:p>
          <w:p w:rsidR="0049437E" w:rsidRPr="000B4592" w:rsidRDefault="0049437E" w:rsidP="00FC3D5E">
            <w:pPr>
              <w:numPr>
                <w:ilvl w:val="0"/>
                <w:numId w:val="2"/>
              </w:numPr>
              <w:spacing w:before="60" w:after="20"/>
              <w:ind w:left="459"/>
            </w:pPr>
            <w:r w:rsidRPr="000B4592">
              <w:t>Pozostałe porty na przełączniku mogą być nieaktywne jednak powinny być możliwe do odblokowania poprzez zakup licencji za dodatkową opłatą nie będącą przedmiotem niniejszego postępowania.</w:t>
            </w:r>
          </w:p>
        </w:tc>
        <w:tc>
          <w:tcPr>
            <w:tcW w:w="3260" w:type="dxa"/>
            <w:shd w:val="clear" w:color="auto" w:fill="F2F2F2"/>
            <w:vAlign w:val="center"/>
          </w:tcPr>
          <w:p w:rsidR="0049437E" w:rsidRPr="000B4592" w:rsidRDefault="0049437E" w:rsidP="00FC3D5E">
            <w:pPr>
              <w:spacing w:before="60" w:after="20"/>
              <w:jc w:val="center"/>
              <w:rPr>
                <w:b/>
              </w:rPr>
            </w:pPr>
          </w:p>
          <w:p w:rsidR="0049437E" w:rsidRPr="000B4592" w:rsidRDefault="0049437E" w:rsidP="00FC3D5E">
            <w:pPr>
              <w:spacing w:before="60" w:after="20"/>
              <w:jc w:val="center"/>
              <w:rPr>
                <w:b/>
              </w:rPr>
            </w:pPr>
            <w:r w:rsidRPr="000B4592">
              <w:rPr>
                <w:b/>
              </w:rPr>
              <w:t>........................</w:t>
            </w:r>
          </w:p>
          <w:p w:rsidR="0049437E" w:rsidRPr="000B4592" w:rsidRDefault="0049437E" w:rsidP="00FC3D5E">
            <w:pPr>
              <w:spacing w:before="60" w:after="20"/>
              <w:jc w:val="center"/>
              <w:rPr>
                <w:b/>
                <w:i/>
              </w:rPr>
            </w:pPr>
            <w:r w:rsidRPr="000B4592">
              <w:rPr>
                <w:b/>
                <w:i/>
              </w:rPr>
              <w:t>(TAK/NIE)</w:t>
            </w:r>
          </w:p>
        </w:tc>
      </w:tr>
      <w:tr w:rsidR="0049437E" w:rsidRPr="000B4592" w:rsidTr="00FC3D5E">
        <w:tc>
          <w:tcPr>
            <w:tcW w:w="709" w:type="dxa"/>
            <w:shd w:val="clear" w:color="auto" w:fill="F2F2F2"/>
            <w:vAlign w:val="center"/>
          </w:tcPr>
          <w:p w:rsidR="0049437E" w:rsidRPr="000B4592" w:rsidRDefault="0049437E" w:rsidP="00FC3D5E">
            <w:pPr>
              <w:numPr>
                <w:ilvl w:val="0"/>
                <w:numId w:val="12"/>
              </w:numPr>
              <w:spacing w:before="60" w:after="20"/>
              <w:ind w:left="176" w:hanging="142"/>
              <w:jc w:val="center"/>
            </w:pPr>
          </w:p>
        </w:tc>
        <w:tc>
          <w:tcPr>
            <w:tcW w:w="2552" w:type="dxa"/>
            <w:shd w:val="clear" w:color="auto" w:fill="F2F2F2"/>
            <w:vAlign w:val="center"/>
          </w:tcPr>
          <w:p w:rsidR="0049437E" w:rsidRPr="000B4592" w:rsidRDefault="0049437E" w:rsidP="00FC3D5E">
            <w:pPr>
              <w:spacing w:before="60" w:after="20"/>
            </w:pPr>
            <w:r w:rsidRPr="000B4592">
              <w:t>Moduły SFP</w:t>
            </w:r>
          </w:p>
        </w:tc>
        <w:tc>
          <w:tcPr>
            <w:tcW w:w="8930" w:type="dxa"/>
            <w:gridSpan w:val="2"/>
            <w:shd w:val="clear" w:color="auto" w:fill="F2F2F2"/>
            <w:vAlign w:val="center"/>
          </w:tcPr>
          <w:p w:rsidR="0049437E" w:rsidRPr="000B4592" w:rsidRDefault="0049437E" w:rsidP="00FC3D5E">
            <w:pPr>
              <w:numPr>
                <w:ilvl w:val="0"/>
                <w:numId w:val="4"/>
              </w:numPr>
              <w:spacing w:before="60" w:after="20"/>
              <w:ind w:left="459"/>
            </w:pPr>
            <w:r w:rsidRPr="000B4592">
              <w:t xml:space="preserve">Możliwość instalacji </w:t>
            </w:r>
            <w:proofErr w:type="spellStart"/>
            <w:r w:rsidRPr="000B4592">
              <w:t>jednomodowych</w:t>
            </w:r>
            <w:proofErr w:type="spellEnd"/>
            <w:r w:rsidRPr="000B4592">
              <w:t xml:space="preserve"> modułów SFP umożliwiających bezpośrednie połączenie (bez dodatkowych urządzeń pośredniczących) z innymi przełącznikami na </w:t>
            </w:r>
            <w:r w:rsidRPr="000B4592">
              <w:lastRenderedPageBreak/>
              <w:t>odległość minimum 10km</w:t>
            </w:r>
          </w:p>
          <w:p w:rsidR="0049437E" w:rsidRPr="000B4592" w:rsidRDefault="0049437E" w:rsidP="009B2632">
            <w:pPr>
              <w:numPr>
                <w:ilvl w:val="0"/>
                <w:numId w:val="4"/>
              </w:numPr>
              <w:spacing w:before="60" w:after="20"/>
              <w:ind w:left="459"/>
            </w:pPr>
            <w:r w:rsidRPr="000B4592">
              <w:t xml:space="preserve">Każdy przełącznik musi być dostarczony </w:t>
            </w:r>
            <w:r w:rsidR="009B2632">
              <w:t xml:space="preserve">co najmniej </w:t>
            </w:r>
            <w:r w:rsidRPr="000B4592">
              <w:t>z</w:t>
            </w:r>
            <w:r w:rsidR="009B2632">
              <w:t xml:space="preserve"> </w:t>
            </w:r>
            <w:r w:rsidRPr="000B4592">
              <w:t xml:space="preserve">8 modułami SFP FC 16 </w:t>
            </w:r>
            <w:proofErr w:type="spellStart"/>
            <w:r w:rsidRPr="000B4592">
              <w:t>Gb</w:t>
            </w:r>
            <w:proofErr w:type="spellEnd"/>
            <w:r w:rsidRPr="000B4592">
              <w:t>/s</w:t>
            </w:r>
            <w:r w:rsidR="009B2632">
              <w:t xml:space="preserve"> w pełni działającymi.</w:t>
            </w:r>
          </w:p>
        </w:tc>
        <w:tc>
          <w:tcPr>
            <w:tcW w:w="3260" w:type="dxa"/>
            <w:shd w:val="clear" w:color="auto" w:fill="F2F2F2"/>
            <w:vAlign w:val="center"/>
          </w:tcPr>
          <w:p w:rsidR="0049437E" w:rsidRPr="000B4592" w:rsidRDefault="0049437E" w:rsidP="00FC3D5E">
            <w:pPr>
              <w:spacing w:before="60" w:after="20"/>
              <w:jc w:val="center"/>
              <w:rPr>
                <w:b/>
              </w:rPr>
            </w:pPr>
            <w:r w:rsidRPr="000B4592">
              <w:rPr>
                <w:b/>
              </w:rPr>
              <w:lastRenderedPageBreak/>
              <w:t>........................</w:t>
            </w:r>
          </w:p>
          <w:p w:rsidR="0049437E" w:rsidRPr="000B4592" w:rsidRDefault="0049437E" w:rsidP="00FC3D5E">
            <w:pPr>
              <w:spacing w:before="60" w:after="20"/>
              <w:jc w:val="center"/>
              <w:rPr>
                <w:b/>
              </w:rPr>
            </w:pPr>
            <w:r w:rsidRPr="000B4592">
              <w:rPr>
                <w:b/>
                <w:i/>
              </w:rPr>
              <w:t>(TAK/NIE)</w:t>
            </w:r>
          </w:p>
        </w:tc>
      </w:tr>
      <w:tr w:rsidR="0049437E" w:rsidRPr="000B4592" w:rsidTr="00FC3D5E">
        <w:tc>
          <w:tcPr>
            <w:tcW w:w="709" w:type="dxa"/>
            <w:shd w:val="clear" w:color="auto" w:fill="F2F2F2"/>
            <w:vAlign w:val="center"/>
          </w:tcPr>
          <w:p w:rsidR="0049437E" w:rsidRPr="000B4592" w:rsidRDefault="0049437E" w:rsidP="00FC3D5E">
            <w:pPr>
              <w:numPr>
                <w:ilvl w:val="0"/>
                <w:numId w:val="12"/>
              </w:numPr>
              <w:spacing w:before="60" w:after="20"/>
              <w:ind w:left="176" w:hanging="142"/>
              <w:jc w:val="center"/>
            </w:pPr>
          </w:p>
        </w:tc>
        <w:tc>
          <w:tcPr>
            <w:tcW w:w="2552" w:type="dxa"/>
            <w:shd w:val="clear" w:color="auto" w:fill="F2F2F2"/>
            <w:vAlign w:val="center"/>
          </w:tcPr>
          <w:p w:rsidR="0049437E" w:rsidRPr="000B4592" w:rsidRDefault="0049437E" w:rsidP="00FC3D5E">
            <w:pPr>
              <w:spacing w:before="60" w:after="20"/>
            </w:pPr>
            <w:r w:rsidRPr="000B4592">
              <w:t>Obudowa</w:t>
            </w:r>
          </w:p>
        </w:tc>
        <w:tc>
          <w:tcPr>
            <w:tcW w:w="8930" w:type="dxa"/>
            <w:gridSpan w:val="2"/>
            <w:shd w:val="clear" w:color="auto" w:fill="F2F2F2"/>
            <w:vAlign w:val="center"/>
          </w:tcPr>
          <w:p w:rsidR="0049437E" w:rsidRPr="000B4592" w:rsidRDefault="0049437E" w:rsidP="00B90582">
            <w:pPr>
              <w:numPr>
                <w:ilvl w:val="0"/>
                <w:numId w:val="4"/>
              </w:numPr>
              <w:spacing w:before="60" w:after="20"/>
              <w:ind w:left="459"/>
            </w:pPr>
            <w:r w:rsidRPr="000B4592">
              <w:t>Przełącznik musi mieć wysokość ma</w:t>
            </w:r>
            <w:r w:rsidR="00B90582">
              <w:t xml:space="preserve">ksymalnie </w:t>
            </w:r>
            <w:r w:rsidRPr="000B4592">
              <w:t xml:space="preserve">2U i zapewniać możliwość instalacja w szafie </w:t>
            </w:r>
            <w:proofErr w:type="spellStart"/>
            <w:r w:rsidRPr="000B4592">
              <w:t>rack</w:t>
            </w:r>
            <w:proofErr w:type="spellEnd"/>
            <w:r w:rsidRPr="000B4592">
              <w:t xml:space="preserve"> 19”</w:t>
            </w:r>
            <w:r w:rsidR="009B2632">
              <w:t xml:space="preserve"> ZPAS </w:t>
            </w:r>
            <w:r w:rsidR="009B2632" w:rsidRPr="006803FC">
              <w:t>SZB SE 42U</w:t>
            </w:r>
            <w:r w:rsidR="00B90582">
              <w:t>.</w:t>
            </w:r>
          </w:p>
        </w:tc>
        <w:tc>
          <w:tcPr>
            <w:tcW w:w="3260" w:type="dxa"/>
            <w:shd w:val="clear" w:color="auto" w:fill="F2F2F2"/>
            <w:vAlign w:val="center"/>
          </w:tcPr>
          <w:p w:rsidR="00DA3346" w:rsidRDefault="00DA3346" w:rsidP="00FC3D5E">
            <w:pPr>
              <w:spacing w:before="60" w:after="20"/>
              <w:jc w:val="center"/>
              <w:rPr>
                <w:b/>
              </w:rPr>
            </w:pPr>
          </w:p>
          <w:p w:rsidR="00444443" w:rsidRDefault="00444443" w:rsidP="00FC3D5E">
            <w:pPr>
              <w:spacing w:before="60" w:after="20"/>
              <w:jc w:val="center"/>
              <w:rPr>
                <w:b/>
              </w:rPr>
            </w:pPr>
          </w:p>
          <w:p w:rsidR="0049437E" w:rsidRPr="000B4592" w:rsidRDefault="0049437E" w:rsidP="00FC3D5E">
            <w:pPr>
              <w:spacing w:before="60" w:after="20"/>
              <w:jc w:val="center"/>
              <w:rPr>
                <w:b/>
              </w:rPr>
            </w:pPr>
            <w:r w:rsidRPr="000B4592">
              <w:rPr>
                <w:b/>
              </w:rPr>
              <w:t>........................</w:t>
            </w:r>
          </w:p>
          <w:p w:rsidR="0049437E" w:rsidRPr="000B4592" w:rsidRDefault="0049437E" w:rsidP="00FC3D5E">
            <w:pPr>
              <w:spacing w:before="60" w:after="20"/>
              <w:jc w:val="center"/>
              <w:rPr>
                <w:b/>
              </w:rPr>
            </w:pPr>
            <w:r w:rsidRPr="000B4592">
              <w:rPr>
                <w:b/>
                <w:i/>
              </w:rPr>
              <w:t>(TAK/NIE)</w:t>
            </w:r>
          </w:p>
        </w:tc>
      </w:tr>
      <w:tr w:rsidR="0049437E" w:rsidRPr="000B4592" w:rsidTr="00FC3D5E">
        <w:tc>
          <w:tcPr>
            <w:tcW w:w="709" w:type="dxa"/>
            <w:shd w:val="clear" w:color="auto" w:fill="F2F2F2"/>
            <w:vAlign w:val="center"/>
          </w:tcPr>
          <w:p w:rsidR="0049437E" w:rsidRPr="000B4592" w:rsidRDefault="0049437E" w:rsidP="00FC3D5E">
            <w:pPr>
              <w:numPr>
                <w:ilvl w:val="0"/>
                <w:numId w:val="12"/>
              </w:numPr>
              <w:spacing w:before="60" w:after="20"/>
              <w:ind w:left="176" w:hanging="142"/>
              <w:jc w:val="center"/>
            </w:pPr>
          </w:p>
        </w:tc>
        <w:tc>
          <w:tcPr>
            <w:tcW w:w="2552" w:type="dxa"/>
            <w:shd w:val="clear" w:color="auto" w:fill="F2F2F2"/>
            <w:vAlign w:val="center"/>
          </w:tcPr>
          <w:p w:rsidR="0049437E" w:rsidRPr="000B4592" w:rsidRDefault="0049437E" w:rsidP="00FC3D5E">
            <w:pPr>
              <w:spacing w:before="60" w:after="20"/>
            </w:pPr>
            <w:r w:rsidRPr="000B4592">
              <w:t>Zarządzanie</w:t>
            </w:r>
          </w:p>
        </w:tc>
        <w:tc>
          <w:tcPr>
            <w:tcW w:w="8930" w:type="dxa"/>
            <w:gridSpan w:val="2"/>
            <w:shd w:val="clear" w:color="auto" w:fill="F2F2F2"/>
            <w:vAlign w:val="center"/>
          </w:tcPr>
          <w:p w:rsidR="0049437E" w:rsidRDefault="0049437E" w:rsidP="00E03665">
            <w:pPr>
              <w:numPr>
                <w:ilvl w:val="0"/>
                <w:numId w:val="4"/>
              </w:numPr>
              <w:spacing w:before="60" w:after="20"/>
              <w:ind w:left="459"/>
            </w:pPr>
            <w:r w:rsidRPr="000B4592">
              <w:t xml:space="preserve">Przełącznik musi posiadać dedykowany port </w:t>
            </w:r>
            <w:r w:rsidR="00E03665">
              <w:t xml:space="preserve">(np. </w:t>
            </w:r>
            <w:r w:rsidRPr="000B4592">
              <w:t>Ethernet</w:t>
            </w:r>
            <w:r w:rsidR="00E03665">
              <w:t>)</w:t>
            </w:r>
            <w:r w:rsidRPr="000B4592">
              <w:t xml:space="preserve"> do zarządzania</w:t>
            </w:r>
            <w:r w:rsidR="00E03665">
              <w:t>. Wy</w:t>
            </w:r>
            <w:r w:rsidR="00E03665" w:rsidRPr="00E03665">
              <w:t>konawca dostarczy oprogramowanie i okablowanie konieczne do zarządzania za pomocą dedykowanego portu.</w:t>
            </w:r>
          </w:p>
          <w:p w:rsidR="0055141D" w:rsidRPr="0040558A" w:rsidRDefault="0049437E" w:rsidP="0055141D">
            <w:pPr>
              <w:numPr>
                <w:ilvl w:val="0"/>
                <w:numId w:val="4"/>
              </w:numPr>
              <w:spacing w:before="60" w:after="20"/>
              <w:ind w:left="459"/>
            </w:pPr>
            <w:r w:rsidRPr="0040558A">
              <w:t xml:space="preserve">Przełącznik musi posiadać </w:t>
            </w:r>
            <w:r w:rsidR="00B90582" w:rsidRPr="0040558A">
              <w:t xml:space="preserve">możliwość </w:t>
            </w:r>
            <w:r w:rsidRPr="0040558A">
              <w:t>zarządzani</w:t>
            </w:r>
            <w:r w:rsidR="00B90582" w:rsidRPr="0040558A">
              <w:t>a za pomocą interfejsu graficznego w przeglądarce intern</w:t>
            </w:r>
            <w:r w:rsidR="00F733F0" w:rsidRPr="0040558A">
              <w:t>e</w:t>
            </w:r>
            <w:r w:rsidR="00B90582" w:rsidRPr="0040558A">
              <w:t>towej</w:t>
            </w:r>
            <w:r w:rsidRPr="0040558A">
              <w:t xml:space="preserve"> </w:t>
            </w:r>
            <w:r w:rsidR="0055141D" w:rsidRPr="0040558A">
              <w:t>(</w:t>
            </w:r>
            <w:r w:rsidRPr="0040558A">
              <w:t>https</w:t>
            </w:r>
            <w:r w:rsidR="0055141D" w:rsidRPr="0040558A">
              <w:t>);</w:t>
            </w:r>
            <w:r w:rsidRPr="0040558A">
              <w:t xml:space="preserve"> </w:t>
            </w:r>
          </w:p>
          <w:p w:rsidR="0055141D" w:rsidRPr="0040558A" w:rsidRDefault="0055141D" w:rsidP="0055141D">
            <w:pPr>
              <w:numPr>
                <w:ilvl w:val="0"/>
                <w:numId w:val="4"/>
              </w:numPr>
              <w:spacing w:before="60" w:after="20"/>
              <w:ind w:left="459"/>
            </w:pPr>
            <w:r w:rsidRPr="0040558A">
              <w:t xml:space="preserve">Przełącznik musi posiadać możliwość zarządzania za pomocą linii komend; </w:t>
            </w:r>
          </w:p>
          <w:p w:rsidR="0049437E" w:rsidRDefault="0055141D" w:rsidP="0055141D">
            <w:pPr>
              <w:numPr>
                <w:ilvl w:val="0"/>
                <w:numId w:val="4"/>
              </w:numPr>
              <w:spacing w:before="60" w:after="20"/>
              <w:ind w:left="459"/>
            </w:pPr>
            <w:r w:rsidRPr="0040558A">
              <w:t xml:space="preserve">Przełącznik musi posiadać możliwość monitorowania za pomocą interfejsu </w:t>
            </w:r>
            <w:r w:rsidR="0049437E" w:rsidRPr="0040558A">
              <w:t>SNMP v3 (z szyfrowaną transmisją)</w:t>
            </w:r>
            <w:r w:rsidRPr="0040558A">
              <w:t>.</w:t>
            </w:r>
          </w:p>
          <w:p w:rsidR="00444443" w:rsidRPr="000B4592" w:rsidRDefault="00E03665" w:rsidP="00882334">
            <w:pPr>
              <w:numPr>
                <w:ilvl w:val="0"/>
                <w:numId w:val="4"/>
              </w:numPr>
              <w:spacing w:before="60" w:after="20"/>
              <w:ind w:left="459"/>
            </w:pPr>
            <w:r>
              <w:t xml:space="preserve">Narzędzia do zarządzania mogą być w j. polskim lub angielskim. Narzędzia do zarządzania muszą być możliwe do uruchomienia co najmniej w następujących systemach operacyjnych: Microsoft Windows 10 PRO, Microsoft Windows Server 2008 R2, Microsoft Windows Server 2016, </w:t>
            </w:r>
            <w:proofErr w:type="spellStart"/>
            <w:r>
              <w:t>CentOS</w:t>
            </w:r>
            <w:proofErr w:type="spellEnd"/>
            <w:r>
              <w:t xml:space="preserve"> 7.</w:t>
            </w:r>
          </w:p>
        </w:tc>
        <w:tc>
          <w:tcPr>
            <w:tcW w:w="3260" w:type="dxa"/>
            <w:shd w:val="clear" w:color="auto" w:fill="F2F2F2"/>
            <w:vAlign w:val="center"/>
          </w:tcPr>
          <w:p w:rsidR="0049437E" w:rsidRPr="000B4592" w:rsidRDefault="0049437E" w:rsidP="00FC3D5E">
            <w:pPr>
              <w:spacing w:before="60" w:after="20"/>
              <w:jc w:val="center"/>
              <w:rPr>
                <w:b/>
              </w:rPr>
            </w:pPr>
          </w:p>
          <w:p w:rsidR="0049437E" w:rsidRPr="000B4592" w:rsidRDefault="0049437E" w:rsidP="00FC3D5E">
            <w:pPr>
              <w:spacing w:before="60" w:after="20"/>
              <w:jc w:val="center"/>
              <w:rPr>
                <w:b/>
              </w:rPr>
            </w:pPr>
            <w:r w:rsidRPr="000B4592">
              <w:rPr>
                <w:b/>
              </w:rPr>
              <w:t>........................</w:t>
            </w:r>
          </w:p>
          <w:p w:rsidR="0049437E" w:rsidRPr="000B4592" w:rsidRDefault="0049437E" w:rsidP="00FC3D5E">
            <w:pPr>
              <w:spacing w:before="60" w:after="20"/>
              <w:jc w:val="center"/>
              <w:rPr>
                <w:b/>
              </w:rPr>
            </w:pPr>
            <w:r w:rsidRPr="000B4592">
              <w:rPr>
                <w:b/>
                <w:i/>
              </w:rPr>
              <w:t>(TAK/NIE)</w:t>
            </w:r>
          </w:p>
        </w:tc>
      </w:tr>
      <w:tr w:rsidR="0049437E" w:rsidRPr="000B4592" w:rsidTr="00FC3D5E">
        <w:tc>
          <w:tcPr>
            <w:tcW w:w="709" w:type="dxa"/>
            <w:shd w:val="clear" w:color="auto" w:fill="F2F2F2"/>
            <w:vAlign w:val="center"/>
          </w:tcPr>
          <w:p w:rsidR="0049437E" w:rsidRPr="000B4592" w:rsidRDefault="0049437E" w:rsidP="00FC3D5E">
            <w:pPr>
              <w:numPr>
                <w:ilvl w:val="0"/>
                <w:numId w:val="12"/>
              </w:numPr>
              <w:spacing w:before="60" w:after="20"/>
              <w:ind w:left="176" w:hanging="142"/>
              <w:jc w:val="center"/>
            </w:pPr>
          </w:p>
        </w:tc>
        <w:tc>
          <w:tcPr>
            <w:tcW w:w="2552" w:type="dxa"/>
            <w:shd w:val="clear" w:color="auto" w:fill="F2F2F2"/>
            <w:vAlign w:val="center"/>
          </w:tcPr>
          <w:p w:rsidR="0049437E" w:rsidRPr="000B4592" w:rsidRDefault="0049437E" w:rsidP="00FC3D5E">
            <w:pPr>
              <w:spacing w:before="60" w:after="20"/>
            </w:pPr>
            <w:r w:rsidRPr="000B4592">
              <w:t>Pobór prądu</w:t>
            </w:r>
          </w:p>
        </w:tc>
        <w:tc>
          <w:tcPr>
            <w:tcW w:w="8930" w:type="dxa"/>
            <w:gridSpan w:val="2"/>
            <w:shd w:val="clear" w:color="auto" w:fill="F2F2F2"/>
            <w:vAlign w:val="center"/>
          </w:tcPr>
          <w:p w:rsidR="0049437E" w:rsidRPr="000B4592" w:rsidRDefault="0049437E" w:rsidP="00C57093">
            <w:pPr>
              <w:numPr>
                <w:ilvl w:val="0"/>
                <w:numId w:val="4"/>
              </w:numPr>
              <w:spacing w:before="60" w:after="20"/>
              <w:ind w:left="459"/>
            </w:pPr>
            <w:r w:rsidRPr="000B4592">
              <w:t xml:space="preserve">Maksymalnie </w:t>
            </w:r>
            <w:r w:rsidR="00C57093">
              <w:t>11</w:t>
            </w:r>
            <w:r w:rsidRPr="000B4592">
              <w:t>0W z wszystkimi portami obsadzonymi modułami SFP</w:t>
            </w:r>
            <w:r w:rsidR="00C57093">
              <w:t>.</w:t>
            </w:r>
          </w:p>
        </w:tc>
        <w:tc>
          <w:tcPr>
            <w:tcW w:w="3260" w:type="dxa"/>
            <w:shd w:val="clear" w:color="auto" w:fill="F2F2F2"/>
            <w:vAlign w:val="center"/>
          </w:tcPr>
          <w:p w:rsidR="00444443" w:rsidRDefault="00444443" w:rsidP="00FC3D5E">
            <w:pPr>
              <w:spacing w:before="60" w:after="20"/>
              <w:jc w:val="center"/>
              <w:rPr>
                <w:b/>
              </w:rPr>
            </w:pPr>
          </w:p>
          <w:p w:rsidR="0049437E" w:rsidRPr="000B4592" w:rsidRDefault="0049437E" w:rsidP="00FC3D5E">
            <w:pPr>
              <w:spacing w:before="60" w:after="20"/>
              <w:jc w:val="center"/>
              <w:rPr>
                <w:b/>
              </w:rPr>
            </w:pPr>
            <w:r w:rsidRPr="000B4592">
              <w:rPr>
                <w:b/>
              </w:rPr>
              <w:t>........................</w:t>
            </w:r>
          </w:p>
          <w:p w:rsidR="0049437E" w:rsidRPr="000B4592" w:rsidRDefault="0049437E" w:rsidP="00FC3D5E">
            <w:pPr>
              <w:spacing w:before="60" w:after="20"/>
              <w:jc w:val="center"/>
              <w:rPr>
                <w:b/>
              </w:rPr>
            </w:pPr>
            <w:r w:rsidRPr="000B4592">
              <w:rPr>
                <w:b/>
                <w:i/>
              </w:rPr>
              <w:t>(TAK/NIE)</w:t>
            </w:r>
          </w:p>
        </w:tc>
      </w:tr>
      <w:tr w:rsidR="0049437E" w:rsidRPr="000B4592" w:rsidTr="00FC3D5E">
        <w:tc>
          <w:tcPr>
            <w:tcW w:w="709" w:type="dxa"/>
            <w:shd w:val="clear" w:color="auto" w:fill="F2F2F2"/>
            <w:vAlign w:val="center"/>
          </w:tcPr>
          <w:p w:rsidR="0049437E" w:rsidRPr="000B4592" w:rsidRDefault="0049437E" w:rsidP="00FC3D5E">
            <w:pPr>
              <w:numPr>
                <w:ilvl w:val="0"/>
                <w:numId w:val="12"/>
              </w:numPr>
              <w:spacing w:before="60" w:after="20"/>
              <w:ind w:left="176" w:hanging="142"/>
              <w:jc w:val="center"/>
            </w:pPr>
          </w:p>
        </w:tc>
        <w:tc>
          <w:tcPr>
            <w:tcW w:w="2552" w:type="dxa"/>
            <w:shd w:val="clear" w:color="auto" w:fill="F2F2F2"/>
            <w:vAlign w:val="center"/>
          </w:tcPr>
          <w:p w:rsidR="0049437E" w:rsidRPr="000B4592" w:rsidRDefault="005E300A" w:rsidP="00FC3D5E">
            <w:pPr>
              <w:spacing w:before="60" w:after="20"/>
            </w:pPr>
            <w:r>
              <w:t xml:space="preserve">Opóźnienia </w:t>
            </w:r>
          </w:p>
        </w:tc>
        <w:tc>
          <w:tcPr>
            <w:tcW w:w="8930" w:type="dxa"/>
            <w:gridSpan w:val="2"/>
            <w:shd w:val="clear" w:color="auto" w:fill="F2F2F2"/>
            <w:vAlign w:val="center"/>
          </w:tcPr>
          <w:p w:rsidR="0049437E" w:rsidRPr="000B4592" w:rsidRDefault="0049437E" w:rsidP="00FC3D5E">
            <w:pPr>
              <w:numPr>
                <w:ilvl w:val="0"/>
                <w:numId w:val="4"/>
              </w:numPr>
              <w:spacing w:before="60" w:after="20"/>
              <w:ind w:left="459"/>
            </w:pPr>
            <w:r w:rsidRPr="000B4592">
              <w:t xml:space="preserve">Maksymalne opóźnienie przy przesyłaniu ramek, bez wykorzystania </w:t>
            </w:r>
            <w:proofErr w:type="spellStart"/>
            <w:r w:rsidRPr="000B4592">
              <w:t>Forward</w:t>
            </w:r>
            <w:proofErr w:type="spellEnd"/>
            <w:r w:rsidRPr="000B4592">
              <w:t xml:space="preserve"> Error </w:t>
            </w:r>
            <w:proofErr w:type="spellStart"/>
            <w:r w:rsidRPr="000B4592">
              <w:t>Correction</w:t>
            </w:r>
            <w:proofErr w:type="spellEnd"/>
            <w:r w:rsidRPr="000B4592">
              <w:t xml:space="preserve"> (FEC), pomiędzy portami nie może być większe niż 700ns</w:t>
            </w:r>
          </w:p>
        </w:tc>
        <w:tc>
          <w:tcPr>
            <w:tcW w:w="3260" w:type="dxa"/>
            <w:shd w:val="clear" w:color="auto" w:fill="F2F2F2"/>
            <w:vAlign w:val="center"/>
          </w:tcPr>
          <w:p w:rsidR="0049437E" w:rsidRPr="000B4592" w:rsidRDefault="0049437E" w:rsidP="00FC3D5E">
            <w:pPr>
              <w:spacing w:before="60" w:after="20"/>
              <w:jc w:val="center"/>
              <w:rPr>
                <w:b/>
              </w:rPr>
            </w:pPr>
          </w:p>
          <w:p w:rsidR="0049437E" w:rsidRPr="000B4592" w:rsidRDefault="0049437E" w:rsidP="00FC3D5E">
            <w:pPr>
              <w:spacing w:before="60" w:after="20"/>
              <w:jc w:val="center"/>
              <w:rPr>
                <w:b/>
              </w:rPr>
            </w:pPr>
            <w:r w:rsidRPr="000B4592">
              <w:rPr>
                <w:b/>
              </w:rPr>
              <w:t>........................</w:t>
            </w:r>
          </w:p>
          <w:p w:rsidR="0049437E" w:rsidRPr="000B4592" w:rsidRDefault="0049437E" w:rsidP="00FC3D5E">
            <w:pPr>
              <w:spacing w:before="60" w:after="20"/>
              <w:jc w:val="center"/>
              <w:rPr>
                <w:b/>
                <w:i/>
              </w:rPr>
            </w:pPr>
            <w:r w:rsidRPr="000B4592">
              <w:rPr>
                <w:b/>
                <w:i/>
              </w:rPr>
              <w:t>(TAK/NIE)</w:t>
            </w:r>
          </w:p>
        </w:tc>
      </w:tr>
      <w:tr w:rsidR="0049437E" w:rsidRPr="000B4592" w:rsidTr="00FC3D5E">
        <w:tc>
          <w:tcPr>
            <w:tcW w:w="709" w:type="dxa"/>
            <w:shd w:val="clear" w:color="auto" w:fill="F2F2F2"/>
            <w:vAlign w:val="center"/>
          </w:tcPr>
          <w:p w:rsidR="0049437E" w:rsidRPr="000B4592" w:rsidRDefault="0049437E" w:rsidP="00FC3D5E">
            <w:pPr>
              <w:numPr>
                <w:ilvl w:val="0"/>
                <w:numId w:val="12"/>
              </w:numPr>
              <w:spacing w:before="60" w:after="20"/>
              <w:ind w:left="176" w:hanging="142"/>
              <w:jc w:val="center"/>
            </w:pPr>
          </w:p>
        </w:tc>
        <w:tc>
          <w:tcPr>
            <w:tcW w:w="2552" w:type="dxa"/>
            <w:shd w:val="clear" w:color="auto" w:fill="F2F2F2"/>
            <w:vAlign w:val="center"/>
          </w:tcPr>
          <w:p w:rsidR="0049437E" w:rsidRPr="000B4592" w:rsidRDefault="0049437E" w:rsidP="00FC3D5E">
            <w:pPr>
              <w:spacing w:before="60" w:after="20"/>
            </w:pPr>
            <w:r w:rsidRPr="000B4592">
              <w:t>Typy portów</w:t>
            </w:r>
          </w:p>
        </w:tc>
        <w:tc>
          <w:tcPr>
            <w:tcW w:w="8930" w:type="dxa"/>
            <w:gridSpan w:val="2"/>
            <w:shd w:val="clear" w:color="auto" w:fill="F2F2F2"/>
            <w:vAlign w:val="center"/>
          </w:tcPr>
          <w:p w:rsidR="0049437E" w:rsidRPr="000B4592" w:rsidRDefault="0049437E" w:rsidP="00FC3D5E">
            <w:pPr>
              <w:spacing w:before="60" w:after="20"/>
            </w:pPr>
            <w:r w:rsidRPr="000B4592">
              <w:t>Przełącznik musi obsługiwać co najmniej następujące typy portów:</w:t>
            </w:r>
          </w:p>
          <w:p w:rsidR="0049437E" w:rsidRPr="000B4592" w:rsidRDefault="0049437E" w:rsidP="00FC3D5E">
            <w:pPr>
              <w:numPr>
                <w:ilvl w:val="0"/>
                <w:numId w:val="4"/>
              </w:numPr>
              <w:spacing w:before="60" w:after="20"/>
              <w:ind w:left="459"/>
            </w:pPr>
            <w:proofErr w:type="spellStart"/>
            <w:r w:rsidRPr="000B4592">
              <w:t>D_Port</w:t>
            </w:r>
            <w:proofErr w:type="spellEnd"/>
            <w:r w:rsidR="009837AE">
              <w:t>,</w:t>
            </w:r>
          </w:p>
          <w:p w:rsidR="0049437E" w:rsidRPr="000B4592" w:rsidRDefault="0049437E" w:rsidP="00FC3D5E">
            <w:pPr>
              <w:numPr>
                <w:ilvl w:val="0"/>
                <w:numId w:val="4"/>
              </w:numPr>
              <w:spacing w:before="60" w:after="20"/>
              <w:ind w:left="459"/>
            </w:pPr>
            <w:proofErr w:type="spellStart"/>
            <w:r w:rsidRPr="000B4592">
              <w:t>E_Port</w:t>
            </w:r>
            <w:proofErr w:type="spellEnd"/>
            <w:r w:rsidR="009837AE">
              <w:t>,</w:t>
            </w:r>
          </w:p>
          <w:p w:rsidR="0049437E" w:rsidRPr="000B4592" w:rsidRDefault="0049437E" w:rsidP="00FC3D5E">
            <w:pPr>
              <w:numPr>
                <w:ilvl w:val="0"/>
                <w:numId w:val="4"/>
              </w:numPr>
              <w:spacing w:before="60" w:after="20"/>
              <w:ind w:left="459"/>
            </w:pPr>
            <w:proofErr w:type="spellStart"/>
            <w:r w:rsidRPr="000B4592">
              <w:t>F_port</w:t>
            </w:r>
            <w:proofErr w:type="spellEnd"/>
            <w:r w:rsidR="009837AE">
              <w:t>,</w:t>
            </w:r>
          </w:p>
          <w:p w:rsidR="003D5B6A" w:rsidRPr="000B4592" w:rsidRDefault="0049437E" w:rsidP="00DA3346">
            <w:pPr>
              <w:numPr>
                <w:ilvl w:val="0"/>
                <w:numId w:val="4"/>
              </w:numPr>
              <w:spacing w:before="60" w:after="20"/>
              <w:ind w:left="459"/>
            </w:pPr>
            <w:proofErr w:type="spellStart"/>
            <w:r w:rsidRPr="000B4592">
              <w:t>M_port</w:t>
            </w:r>
            <w:proofErr w:type="spellEnd"/>
            <w:r w:rsidR="009837AE">
              <w:t>.</w:t>
            </w:r>
          </w:p>
        </w:tc>
        <w:tc>
          <w:tcPr>
            <w:tcW w:w="3260" w:type="dxa"/>
            <w:shd w:val="clear" w:color="auto" w:fill="F2F2F2"/>
            <w:vAlign w:val="center"/>
          </w:tcPr>
          <w:p w:rsidR="0049437E" w:rsidRPr="000B4592" w:rsidRDefault="0049437E" w:rsidP="00FC3D5E">
            <w:pPr>
              <w:spacing w:before="60" w:after="20"/>
              <w:jc w:val="center"/>
              <w:rPr>
                <w:b/>
              </w:rPr>
            </w:pPr>
          </w:p>
          <w:p w:rsidR="00AC3E44" w:rsidRDefault="00AC3E44" w:rsidP="00FC3D5E">
            <w:pPr>
              <w:spacing w:before="60" w:after="20"/>
              <w:jc w:val="center"/>
              <w:rPr>
                <w:b/>
              </w:rPr>
            </w:pPr>
          </w:p>
          <w:p w:rsidR="00AC3E44" w:rsidRDefault="00AC3E44" w:rsidP="00FC3D5E">
            <w:pPr>
              <w:spacing w:before="60" w:after="20"/>
              <w:jc w:val="center"/>
              <w:rPr>
                <w:b/>
              </w:rPr>
            </w:pPr>
          </w:p>
          <w:p w:rsidR="0049437E" w:rsidRPr="000B4592" w:rsidRDefault="0049437E" w:rsidP="00FC3D5E">
            <w:pPr>
              <w:spacing w:before="60" w:after="20"/>
              <w:jc w:val="center"/>
              <w:rPr>
                <w:b/>
              </w:rPr>
            </w:pPr>
            <w:r w:rsidRPr="000B4592">
              <w:rPr>
                <w:b/>
              </w:rPr>
              <w:t>........................</w:t>
            </w:r>
          </w:p>
          <w:p w:rsidR="0049437E" w:rsidRPr="000B4592" w:rsidRDefault="0049437E" w:rsidP="00FC3D5E">
            <w:pPr>
              <w:spacing w:before="60" w:after="20"/>
              <w:jc w:val="center"/>
              <w:rPr>
                <w:b/>
              </w:rPr>
            </w:pPr>
            <w:r w:rsidRPr="000B4592">
              <w:rPr>
                <w:b/>
                <w:i/>
              </w:rPr>
              <w:t>(TAK/NIE)</w:t>
            </w:r>
          </w:p>
        </w:tc>
      </w:tr>
      <w:tr w:rsidR="0049437E" w:rsidRPr="000B4592" w:rsidTr="00FC3D5E">
        <w:tc>
          <w:tcPr>
            <w:tcW w:w="709" w:type="dxa"/>
            <w:shd w:val="clear" w:color="auto" w:fill="F2F2F2"/>
            <w:vAlign w:val="center"/>
          </w:tcPr>
          <w:p w:rsidR="0049437E" w:rsidRPr="000B4592" w:rsidRDefault="0049437E" w:rsidP="00FC3D5E">
            <w:pPr>
              <w:numPr>
                <w:ilvl w:val="0"/>
                <w:numId w:val="12"/>
              </w:numPr>
              <w:spacing w:before="60" w:after="20"/>
              <w:ind w:left="176" w:hanging="142"/>
              <w:jc w:val="center"/>
            </w:pPr>
          </w:p>
        </w:tc>
        <w:tc>
          <w:tcPr>
            <w:tcW w:w="2552" w:type="dxa"/>
            <w:shd w:val="clear" w:color="auto" w:fill="F2F2F2"/>
            <w:vAlign w:val="center"/>
          </w:tcPr>
          <w:p w:rsidR="0049437E" w:rsidRPr="000B4592" w:rsidRDefault="0049437E" w:rsidP="00FC3D5E">
            <w:pPr>
              <w:spacing w:before="60" w:after="20"/>
            </w:pPr>
            <w:r w:rsidRPr="000B4592">
              <w:t>Obsługiwane funkcje</w:t>
            </w:r>
          </w:p>
        </w:tc>
        <w:tc>
          <w:tcPr>
            <w:tcW w:w="8930" w:type="dxa"/>
            <w:gridSpan w:val="2"/>
            <w:shd w:val="clear" w:color="auto" w:fill="F2F2F2"/>
            <w:vAlign w:val="center"/>
          </w:tcPr>
          <w:p w:rsidR="0049437E" w:rsidRPr="000B4592" w:rsidRDefault="0049437E" w:rsidP="00FC3D5E">
            <w:pPr>
              <w:numPr>
                <w:ilvl w:val="0"/>
                <w:numId w:val="4"/>
              </w:numPr>
              <w:spacing w:before="60" w:after="20"/>
              <w:ind w:left="459"/>
            </w:pPr>
            <w:r w:rsidRPr="000B4592">
              <w:t xml:space="preserve">Tworzenie </w:t>
            </w:r>
            <w:proofErr w:type="spellStart"/>
            <w:r w:rsidRPr="000B4592">
              <w:t>trunk-ów</w:t>
            </w:r>
            <w:proofErr w:type="spellEnd"/>
            <w:r w:rsidR="009837AE">
              <w:t>;</w:t>
            </w:r>
          </w:p>
          <w:p w:rsidR="0049437E" w:rsidRPr="000B4592" w:rsidRDefault="0049437E" w:rsidP="00FC3D5E">
            <w:pPr>
              <w:numPr>
                <w:ilvl w:val="0"/>
                <w:numId w:val="4"/>
              </w:numPr>
              <w:spacing w:before="60" w:after="20"/>
              <w:ind w:left="459"/>
            </w:pPr>
            <w:r w:rsidRPr="000B4592">
              <w:t>Autentykacja urządzeń za pomocą mechanizmów DH-CHAP i FCAP</w:t>
            </w:r>
            <w:r w:rsidR="009837AE">
              <w:t>;</w:t>
            </w:r>
          </w:p>
          <w:p w:rsidR="0049437E" w:rsidRPr="000B4592" w:rsidRDefault="0049437E" w:rsidP="00FC3D5E">
            <w:pPr>
              <w:numPr>
                <w:ilvl w:val="0"/>
                <w:numId w:val="4"/>
              </w:numPr>
              <w:spacing w:before="60" w:after="20"/>
              <w:ind w:left="459"/>
            </w:pPr>
            <w:r w:rsidRPr="000B4592">
              <w:t>Konta użytkowników definiowane w środowisku RADIUS lub LDAP</w:t>
            </w:r>
            <w:r w:rsidR="009837AE">
              <w:t>;</w:t>
            </w:r>
          </w:p>
          <w:p w:rsidR="0049437E" w:rsidRPr="000B4592" w:rsidRDefault="0049437E" w:rsidP="00FC3D5E">
            <w:pPr>
              <w:numPr>
                <w:ilvl w:val="0"/>
                <w:numId w:val="4"/>
              </w:numPr>
              <w:spacing w:before="60" w:after="20"/>
              <w:ind w:left="459"/>
            </w:pPr>
            <w:r w:rsidRPr="000B4592">
              <w:t>Szyfrowana komunikacja w narzędziach administracyjnych</w:t>
            </w:r>
            <w:r w:rsidR="009837AE">
              <w:t>;</w:t>
            </w:r>
          </w:p>
          <w:p w:rsidR="0049437E" w:rsidRPr="000B4592" w:rsidRDefault="0049437E" w:rsidP="00FC3D5E">
            <w:pPr>
              <w:numPr>
                <w:ilvl w:val="0"/>
                <w:numId w:val="4"/>
              </w:numPr>
              <w:spacing w:before="60" w:after="20"/>
              <w:ind w:left="459"/>
            </w:pPr>
            <w:proofErr w:type="spellStart"/>
            <w:r w:rsidRPr="000B4592">
              <w:t>Dynamic</w:t>
            </w:r>
            <w:proofErr w:type="spellEnd"/>
            <w:r w:rsidRPr="000B4592">
              <w:t xml:space="preserve"> </w:t>
            </w:r>
            <w:proofErr w:type="spellStart"/>
            <w:r w:rsidRPr="000B4592">
              <w:t>Patch</w:t>
            </w:r>
            <w:proofErr w:type="spellEnd"/>
            <w:r w:rsidRPr="000B4592">
              <w:t xml:space="preserve"> </w:t>
            </w:r>
            <w:proofErr w:type="spellStart"/>
            <w:r w:rsidRPr="000B4592">
              <w:t>Selection</w:t>
            </w:r>
            <w:proofErr w:type="spellEnd"/>
            <w:r w:rsidRPr="000B4592">
              <w:t xml:space="preserve"> (DPS)</w:t>
            </w:r>
            <w:r w:rsidR="009837AE">
              <w:t>;</w:t>
            </w:r>
          </w:p>
          <w:p w:rsidR="0049437E" w:rsidRPr="000B4592" w:rsidRDefault="0049437E" w:rsidP="00FC3D5E">
            <w:pPr>
              <w:numPr>
                <w:ilvl w:val="0"/>
                <w:numId w:val="4"/>
              </w:numPr>
              <w:spacing w:before="60" w:after="20"/>
              <w:ind w:left="459"/>
            </w:pPr>
            <w:proofErr w:type="spellStart"/>
            <w:r w:rsidRPr="000B4592">
              <w:t>Dynamic</w:t>
            </w:r>
            <w:proofErr w:type="spellEnd"/>
            <w:r w:rsidRPr="000B4592">
              <w:t xml:space="preserve"> </w:t>
            </w:r>
            <w:proofErr w:type="spellStart"/>
            <w:r w:rsidRPr="000B4592">
              <w:t>Fabric</w:t>
            </w:r>
            <w:proofErr w:type="spellEnd"/>
            <w:r w:rsidRPr="000B4592">
              <w:t xml:space="preserve"> </w:t>
            </w:r>
            <w:proofErr w:type="spellStart"/>
            <w:r w:rsidRPr="000B4592">
              <w:t>Provisioning</w:t>
            </w:r>
            <w:proofErr w:type="spellEnd"/>
            <w:r w:rsidRPr="000B4592">
              <w:t xml:space="preserve"> (DFP)</w:t>
            </w:r>
            <w:r w:rsidR="009837AE">
              <w:t>;</w:t>
            </w:r>
          </w:p>
          <w:p w:rsidR="003D5B6A" w:rsidRPr="000B4592" w:rsidRDefault="0049437E" w:rsidP="00DA3346">
            <w:pPr>
              <w:numPr>
                <w:ilvl w:val="0"/>
                <w:numId w:val="4"/>
              </w:numPr>
              <w:spacing w:before="60" w:after="20"/>
              <w:ind w:left="459"/>
            </w:pPr>
            <w:r w:rsidRPr="000B4592">
              <w:t xml:space="preserve">WWN </w:t>
            </w:r>
            <w:proofErr w:type="spellStart"/>
            <w:r w:rsidRPr="000B4592">
              <w:t>Zoning</w:t>
            </w:r>
            <w:proofErr w:type="spellEnd"/>
            <w:r w:rsidR="009837AE">
              <w:t>.</w:t>
            </w:r>
          </w:p>
        </w:tc>
        <w:tc>
          <w:tcPr>
            <w:tcW w:w="3260" w:type="dxa"/>
            <w:shd w:val="clear" w:color="auto" w:fill="F2F2F2"/>
            <w:vAlign w:val="center"/>
          </w:tcPr>
          <w:p w:rsidR="0049437E" w:rsidRPr="000B4592" w:rsidRDefault="0049437E" w:rsidP="00FC3D5E">
            <w:pPr>
              <w:spacing w:before="60" w:after="20"/>
              <w:jc w:val="center"/>
              <w:rPr>
                <w:b/>
              </w:rPr>
            </w:pPr>
          </w:p>
          <w:p w:rsidR="0049437E" w:rsidRPr="000B4592" w:rsidRDefault="0049437E" w:rsidP="00FC3D5E">
            <w:pPr>
              <w:spacing w:before="60" w:after="20"/>
              <w:jc w:val="center"/>
              <w:rPr>
                <w:b/>
              </w:rPr>
            </w:pPr>
            <w:r w:rsidRPr="000B4592">
              <w:rPr>
                <w:b/>
              </w:rPr>
              <w:t>........................</w:t>
            </w:r>
          </w:p>
          <w:p w:rsidR="0049437E" w:rsidRPr="000B4592" w:rsidRDefault="0049437E" w:rsidP="00FC3D5E">
            <w:pPr>
              <w:spacing w:before="60" w:after="20"/>
              <w:jc w:val="center"/>
              <w:rPr>
                <w:b/>
              </w:rPr>
            </w:pPr>
            <w:r w:rsidRPr="000B4592">
              <w:rPr>
                <w:b/>
                <w:i/>
              </w:rPr>
              <w:t>(TAK/NIE)</w:t>
            </w:r>
          </w:p>
        </w:tc>
      </w:tr>
      <w:tr w:rsidR="0049437E" w:rsidRPr="000B4592" w:rsidTr="00FC3D5E">
        <w:tc>
          <w:tcPr>
            <w:tcW w:w="709" w:type="dxa"/>
            <w:shd w:val="clear" w:color="auto" w:fill="F2F2F2"/>
            <w:vAlign w:val="center"/>
          </w:tcPr>
          <w:p w:rsidR="0049437E" w:rsidRPr="000B4592" w:rsidRDefault="0049437E" w:rsidP="00FC3D5E">
            <w:pPr>
              <w:numPr>
                <w:ilvl w:val="0"/>
                <w:numId w:val="12"/>
              </w:numPr>
              <w:spacing w:before="60" w:after="20"/>
              <w:ind w:left="176" w:hanging="142"/>
              <w:jc w:val="center"/>
            </w:pPr>
          </w:p>
        </w:tc>
        <w:tc>
          <w:tcPr>
            <w:tcW w:w="2552" w:type="dxa"/>
            <w:shd w:val="clear" w:color="auto" w:fill="F2F2F2"/>
            <w:vAlign w:val="center"/>
          </w:tcPr>
          <w:p w:rsidR="0049437E" w:rsidRPr="000B4592" w:rsidRDefault="0049437E" w:rsidP="00FC3D5E">
            <w:pPr>
              <w:spacing w:before="60" w:after="20"/>
            </w:pPr>
            <w:r w:rsidRPr="000B4592">
              <w:t>Gwarancja</w:t>
            </w:r>
          </w:p>
        </w:tc>
        <w:tc>
          <w:tcPr>
            <w:tcW w:w="8930" w:type="dxa"/>
            <w:gridSpan w:val="2"/>
            <w:shd w:val="clear" w:color="auto" w:fill="F2F2F2"/>
            <w:vAlign w:val="center"/>
          </w:tcPr>
          <w:p w:rsidR="0049437E" w:rsidRPr="000B4592" w:rsidRDefault="0049437E" w:rsidP="00FC3D5E">
            <w:pPr>
              <w:numPr>
                <w:ilvl w:val="0"/>
                <w:numId w:val="4"/>
              </w:numPr>
              <w:spacing w:before="60" w:after="20"/>
              <w:ind w:left="459"/>
            </w:pPr>
            <w:r w:rsidRPr="000B4592">
              <w:rPr>
                <w:b/>
              </w:rPr>
              <w:t xml:space="preserve">5 lat (60 miesięcy) </w:t>
            </w:r>
            <w:r w:rsidRPr="000B4592">
              <w:t>gwarancji w trybie 24x7x365;</w:t>
            </w:r>
          </w:p>
          <w:p w:rsidR="0049437E" w:rsidRPr="000B4592" w:rsidRDefault="0049437E" w:rsidP="00FC3D5E">
            <w:pPr>
              <w:numPr>
                <w:ilvl w:val="0"/>
                <w:numId w:val="4"/>
              </w:numPr>
              <w:spacing w:before="60" w:after="20"/>
              <w:ind w:left="459"/>
              <w:rPr>
                <w:b/>
              </w:rPr>
            </w:pPr>
            <w:r w:rsidRPr="000B4592">
              <w:t>Czas reakcji na zgłoszenie:</w:t>
            </w:r>
            <w:r w:rsidRPr="000B4592">
              <w:rPr>
                <w:b/>
              </w:rPr>
              <w:t xml:space="preserve"> maksymalnie 4h;</w:t>
            </w:r>
          </w:p>
          <w:p w:rsidR="0049437E" w:rsidRPr="000B4592" w:rsidRDefault="0049437E" w:rsidP="00FC3D5E">
            <w:pPr>
              <w:numPr>
                <w:ilvl w:val="0"/>
                <w:numId w:val="4"/>
              </w:numPr>
              <w:spacing w:before="60" w:after="20"/>
              <w:ind w:left="459"/>
            </w:pPr>
            <w:r w:rsidRPr="000B4592">
              <w:t>Naprawa w siedzibie Zamawiającego w określonych czasach dla podanych rodzajów uszkodzeń:</w:t>
            </w:r>
          </w:p>
          <w:p w:rsidR="0049437E" w:rsidRPr="000B4592" w:rsidRDefault="0049437E" w:rsidP="00FC3D5E">
            <w:pPr>
              <w:numPr>
                <w:ilvl w:val="0"/>
                <w:numId w:val="15"/>
              </w:numPr>
              <w:spacing w:before="60" w:after="20"/>
            </w:pPr>
            <w:r w:rsidRPr="000B4592">
              <w:t xml:space="preserve">Błędy i usterki krytyczne - wada techniczna lub logiczna skutkująca (1) bezpośrednim zagrożeniem utraty lub bezpieczeństwa przesyłanych danych, lub (2) </w:t>
            </w:r>
            <w:r w:rsidRPr="000B4592">
              <w:lastRenderedPageBreak/>
              <w:t xml:space="preserve">całkowitym brakiem możliwości dostępu lub przesyłania danych przez urządzenie sieciowe FC – czas naprawy: maksymalnie </w:t>
            </w:r>
            <w:r w:rsidRPr="000B4592">
              <w:rPr>
                <w:b/>
              </w:rPr>
              <w:t>4h</w:t>
            </w:r>
            <w:r w:rsidRPr="000B4592">
              <w:t xml:space="preserve">; </w:t>
            </w:r>
          </w:p>
          <w:p w:rsidR="0049437E" w:rsidRPr="000B4592" w:rsidRDefault="0049437E" w:rsidP="00FC3D5E">
            <w:pPr>
              <w:numPr>
                <w:ilvl w:val="0"/>
                <w:numId w:val="15"/>
              </w:numPr>
              <w:spacing w:before="60" w:after="20"/>
            </w:pPr>
            <w:r w:rsidRPr="000B4592">
              <w:t xml:space="preserve">Błędy i usterki ważne – wada techniczna lub logiczna nie powodująca przerwy w przesyłaniu danych, ograniczająca wydajność lub funkcjonalność pracy </w:t>
            </w:r>
            <w:proofErr w:type="spellStart"/>
            <w:r w:rsidRPr="000B4592">
              <w:t>switcha</w:t>
            </w:r>
            <w:proofErr w:type="spellEnd"/>
            <w:r w:rsidRPr="000B4592">
              <w:t xml:space="preserve"> FC – czas naprawy: maksymalnie </w:t>
            </w:r>
            <w:r w:rsidRPr="000B4592">
              <w:rPr>
                <w:b/>
              </w:rPr>
              <w:t>12h</w:t>
            </w:r>
            <w:r w:rsidRPr="000B4592">
              <w:t>;</w:t>
            </w:r>
          </w:p>
          <w:p w:rsidR="0049437E" w:rsidRPr="000B4592" w:rsidRDefault="0049437E" w:rsidP="00FC3D5E">
            <w:pPr>
              <w:numPr>
                <w:ilvl w:val="0"/>
                <w:numId w:val="15"/>
              </w:numPr>
              <w:spacing w:before="60" w:after="20"/>
            </w:pPr>
            <w:r w:rsidRPr="000B4592">
              <w:t xml:space="preserve">Pozostałe błędy i usterki – czas naprawy: maksymalnie </w:t>
            </w:r>
            <w:r w:rsidRPr="000B4592">
              <w:rPr>
                <w:b/>
              </w:rPr>
              <w:t>1 dzień roboczy</w:t>
            </w:r>
            <w:r w:rsidRPr="000B4592">
              <w:t xml:space="preserve"> (NBD).</w:t>
            </w:r>
          </w:p>
          <w:p w:rsidR="0049437E" w:rsidRPr="000B4592" w:rsidRDefault="0049437E" w:rsidP="00FC3D5E">
            <w:pPr>
              <w:numPr>
                <w:ilvl w:val="0"/>
                <w:numId w:val="4"/>
              </w:numPr>
              <w:spacing w:before="60" w:after="20"/>
              <w:ind w:left="459"/>
            </w:pPr>
            <w:r w:rsidRPr="000B4592">
              <w:t>Gwarancja obejmuje wszystkie części i robociznę;</w:t>
            </w:r>
          </w:p>
          <w:p w:rsidR="0049437E" w:rsidRPr="000B4592" w:rsidRDefault="0049437E" w:rsidP="00FC3D5E">
            <w:pPr>
              <w:numPr>
                <w:ilvl w:val="0"/>
                <w:numId w:val="4"/>
              </w:numPr>
              <w:spacing w:before="60" w:after="20"/>
              <w:ind w:left="459"/>
            </w:pPr>
            <w:r w:rsidRPr="000B4592">
              <w:t xml:space="preserve">Gwarancja pisemna (wymagane pisemne oświadczenie dołączone do oferty, oraz </w:t>
            </w:r>
            <w:proofErr w:type="spellStart"/>
            <w:r w:rsidRPr="000B4592">
              <w:t>podpieczętowana</w:t>
            </w:r>
            <w:proofErr w:type="spellEnd"/>
            <w:r w:rsidRPr="000B4592">
              <w:t xml:space="preserve"> gwarancja producenta);</w:t>
            </w:r>
          </w:p>
          <w:p w:rsidR="0049437E" w:rsidRPr="000B4592" w:rsidRDefault="0049437E" w:rsidP="00FC3D5E">
            <w:pPr>
              <w:numPr>
                <w:ilvl w:val="0"/>
                <w:numId w:val="4"/>
              </w:numPr>
              <w:spacing w:before="60" w:after="20"/>
              <w:ind w:left="459"/>
            </w:pPr>
            <w:r w:rsidRPr="000B4592">
              <w:t>Możliwość zgłaszania usterek i awarii w języku polskim;</w:t>
            </w:r>
          </w:p>
          <w:p w:rsidR="0049437E" w:rsidRPr="000B4592" w:rsidRDefault="004A0842" w:rsidP="00FC3D5E">
            <w:pPr>
              <w:numPr>
                <w:ilvl w:val="0"/>
                <w:numId w:val="4"/>
              </w:numPr>
              <w:spacing w:before="60" w:after="20"/>
              <w:ind w:left="459"/>
            </w:pPr>
            <w:r>
              <w:t>M</w:t>
            </w:r>
            <w:r w:rsidRPr="00730FEE">
              <w:t xml:space="preserve">ożliwość weryfikacji </w:t>
            </w:r>
            <w:r>
              <w:t>zgłoszeń, c</w:t>
            </w:r>
            <w:r w:rsidRPr="00730FEE">
              <w:t>zasu obowiązywania i reżimu gwarancji bezpośrednio z sieci Internet za pośrednictwem strony lub e-mail lub infolinii producenta komputera (ogólnopolski numer o zredukowanej odpłatności 0-800/0-801)</w:t>
            </w:r>
            <w:r>
              <w:t>.</w:t>
            </w:r>
          </w:p>
        </w:tc>
        <w:tc>
          <w:tcPr>
            <w:tcW w:w="3260" w:type="dxa"/>
            <w:shd w:val="clear" w:color="auto" w:fill="F2F2F2"/>
            <w:vAlign w:val="center"/>
          </w:tcPr>
          <w:p w:rsidR="0049437E" w:rsidRPr="000B4592" w:rsidRDefault="0049437E" w:rsidP="00FC3D5E">
            <w:pPr>
              <w:spacing w:before="60" w:after="20"/>
              <w:jc w:val="center"/>
              <w:rPr>
                <w:b/>
              </w:rPr>
            </w:pPr>
          </w:p>
          <w:p w:rsidR="00444443" w:rsidRDefault="00444443" w:rsidP="00FC3D5E">
            <w:pPr>
              <w:spacing w:before="60" w:after="20"/>
              <w:jc w:val="center"/>
              <w:rPr>
                <w:b/>
              </w:rPr>
            </w:pPr>
          </w:p>
          <w:p w:rsidR="0049437E" w:rsidRPr="000B4592" w:rsidRDefault="0049437E" w:rsidP="00FC3D5E">
            <w:pPr>
              <w:spacing w:before="60" w:after="20"/>
              <w:jc w:val="center"/>
              <w:rPr>
                <w:b/>
              </w:rPr>
            </w:pPr>
            <w:r w:rsidRPr="000B4592">
              <w:rPr>
                <w:b/>
              </w:rPr>
              <w:t>........................</w:t>
            </w:r>
          </w:p>
          <w:p w:rsidR="0049437E" w:rsidRPr="000B4592" w:rsidRDefault="0049437E" w:rsidP="00FC3D5E">
            <w:pPr>
              <w:spacing w:before="60" w:after="20"/>
              <w:jc w:val="center"/>
              <w:rPr>
                <w:b/>
              </w:rPr>
            </w:pPr>
            <w:r w:rsidRPr="000B4592">
              <w:rPr>
                <w:b/>
                <w:i/>
              </w:rPr>
              <w:t>(TAK/NIE)</w:t>
            </w:r>
          </w:p>
        </w:tc>
      </w:tr>
      <w:tr w:rsidR="0049437E" w:rsidRPr="000B4592" w:rsidTr="00FC3D5E">
        <w:tc>
          <w:tcPr>
            <w:tcW w:w="709" w:type="dxa"/>
            <w:shd w:val="clear" w:color="auto" w:fill="F2F2F2"/>
            <w:vAlign w:val="center"/>
          </w:tcPr>
          <w:p w:rsidR="0049437E" w:rsidRPr="000B4592" w:rsidRDefault="0049437E" w:rsidP="00FC3D5E">
            <w:pPr>
              <w:numPr>
                <w:ilvl w:val="0"/>
                <w:numId w:val="12"/>
              </w:numPr>
              <w:spacing w:before="60" w:after="20"/>
              <w:ind w:left="176" w:hanging="142"/>
              <w:jc w:val="center"/>
            </w:pPr>
          </w:p>
        </w:tc>
        <w:tc>
          <w:tcPr>
            <w:tcW w:w="2552" w:type="dxa"/>
            <w:shd w:val="clear" w:color="auto" w:fill="F2F2F2"/>
            <w:vAlign w:val="center"/>
          </w:tcPr>
          <w:p w:rsidR="0049437E" w:rsidRPr="000B4592" w:rsidRDefault="0049437E" w:rsidP="00FC3D5E">
            <w:pPr>
              <w:spacing w:before="60" w:after="20"/>
            </w:pPr>
            <w:r w:rsidRPr="000B4592">
              <w:t>Konfiguracja i wdrożenie</w:t>
            </w:r>
          </w:p>
        </w:tc>
        <w:tc>
          <w:tcPr>
            <w:tcW w:w="8930" w:type="dxa"/>
            <w:gridSpan w:val="2"/>
            <w:shd w:val="clear" w:color="auto" w:fill="F2F2F2"/>
            <w:vAlign w:val="center"/>
          </w:tcPr>
          <w:p w:rsidR="009837AE" w:rsidRDefault="009837AE" w:rsidP="009837AE">
            <w:pPr>
              <w:spacing w:before="60" w:after="20"/>
            </w:pPr>
            <w:r>
              <w:t>Konfiguracja i wdrożenie obejmować będzie:</w:t>
            </w:r>
          </w:p>
          <w:p w:rsidR="00AC3E44" w:rsidRDefault="0049437E" w:rsidP="00FC3D5E">
            <w:pPr>
              <w:numPr>
                <w:ilvl w:val="0"/>
                <w:numId w:val="4"/>
              </w:numPr>
              <w:spacing w:before="60" w:after="20"/>
              <w:ind w:left="459"/>
            </w:pPr>
            <w:r w:rsidRPr="000B4592">
              <w:t xml:space="preserve">Montaż w szafie </w:t>
            </w:r>
            <w:proofErr w:type="spellStart"/>
            <w:r w:rsidRPr="000B4592">
              <w:t>rack</w:t>
            </w:r>
            <w:proofErr w:type="spellEnd"/>
            <w:r w:rsidRPr="000B4592">
              <w:t>, instalacja i podłączenie przełączników,</w:t>
            </w:r>
            <w:r w:rsidR="00AC3E44" w:rsidRPr="000B4592">
              <w:t xml:space="preserve"> </w:t>
            </w:r>
          </w:p>
          <w:p w:rsidR="0049437E" w:rsidRPr="000B4592" w:rsidRDefault="00AC3E44" w:rsidP="00FC3D5E">
            <w:pPr>
              <w:numPr>
                <w:ilvl w:val="0"/>
                <w:numId w:val="4"/>
              </w:numPr>
              <w:spacing w:before="60" w:after="20"/>
              <w:ind w:left="459"/>
            </w:pPr>
            <w:r w:rsidRPr="000B4592">
              <w:t>Przetestowanie i optymalizacja,</w:t>
            </w:r>
          </w:p>
          <w:p w:rsidR="0049437E" w:rsidRPr="000B4592" w:rsidRDefault="0049437E" w:rsidP="00FC3D5E">
            <w:pPr>
              <w:numPr>
                <w:ilvl w:val="0"/>
                <w:numId w:val="4"/>
              </w:numPr>
              <w:spacing w:before="60" w:after="20"/>
              <w:ind w:left="459"/>
            </w:pPr>
            <w:r w:rsidRPr="000B4592">
              <w:t xml:space="preserve">Konfiguracja w środowisku z macierzą z pkt. A1 i posiadanymi przez Zamawiającego trzema serwerami HP </w:t>
            </w:r>
            <w:proofErr w:type="spellStart"/>
            <w:r w:rsidRPr="000B4592">
              <w:t>ProLiant</w:t>
            </w:r>
            <w:proofErr w:type="spellEnd"/>
            <w:r w:rsidRPr="000B4592">
              <w:t xml:space="preserve"> DL380 G9,</w:t>
            </w:r>
          </w:p>
          <w:p w:rsidR="0049437E" w:rsidRPr="000B4592" w:rsidRDefault="0049437E" w:rsidP="00FC3D5E">
            <w:pPr>
              <w:numPr>
                <w:ilvl w:val="0"/>
                <w:numId w:val="4"/>
              </w:numPr>
              <w:spacing w:before="60" w:after="20"/>
              <w:ind w:left="459"/>
            </w:pPr>
            <w:r w:rsidRPr="000B4592">
              <w:t>Konfiguracja zon (odseparowanie ruchu i widoczności serwerów między sobą w sieci SAN, konfiguracja połączeń serwer &lt;=&gt; macierz), maksymalna ilość zon do skonfigurowania - 32</w:t>
            </w:r>
          </w:p>
          <w:p w:rsidR="009837AE" w:rsidRDefault="009837AE" w:rsidP="00FC3D5E">
            <w:pPr>
              <w:numPr>
                <w:ilvl w:val="0"/>
                <w:numId w:val="4"/>
              </w:numPr>
              <w:spacing w:before="60" w:after="20"/>
              <w:ind w:left="459"/>
            </w:pPr>
            <w:r>
              <w:t xml:space="preserve">Konfigurację </w:t>
            </w:r>
            <w:r w:rsidR="005105B0">
              <w:t xml:space="preserve">DPS, DFP, </w:t>
            </w:r>
            <w:r>
              <w:t>trunków i LDAP,</w:t>
            </w:r>
          </w:p>
          <w:p w:rsidR="0049437E" w:rsidRPr="000B4592" w:rsidRDefault="0049437E" w:rsidP="00FC3D5E">
            <w:pPr>
              <w:numPr>
                <w:ilvl w:val="0"/>
                <w:numId w:val="4"/>
              </w:numPr>
              <w:spacing w:before="60" w:after="20"/>
              <w:ind w:left="459"/>
            </w:pPr>
            <w:r w:rsidRPr="000B4592">
              <w:t xml:space="preserve">Przygotowanie </w:t>
            </w:r>
            <w:r w:rsidR="00530FDC">
              <w:t xml:space="preserve">i dostarczenie </w:t>
            </w:r>
            <w:r w:rsidRPr="000B4592">
              <w:t>dokumentacji powykonawczej.</w:t>
            </w:r>
          </w:p>
        </w:tc>
        <w:tc>
          <w:tcPr>
            <w:tcW w:w="3260" w:type="dxa"/>
            <w:shd w:val="clear" w:color="auto" w:fill="F2F2F2"/>
            <w:vAlign w:val="center"/>
          </w:tcPr>
          <w:p w:rsidR="0049437E" w:rsidRPr="000B4592" w:rsidRDefault="0049437E" w:rsidP="00FC3D5E">
            <w:pPr>
              <w:spacing w:before="60" w:after="20"/>
              <w:jc w:val="center"/>
              <w:rPr>
                <w:b/>
              </w:rPr>
            </w:pPr>
          </w:p>
          <w:p w:rsidR="0049437E" w:rsidRPr="000B4592" w:rsidRDefault="0049437E" w:rsidP="00FC3D5E">
            <w:pPr>
              <w:spacing w:before="60" w:after="20"/>
              <w:jc w:val="center"/>
              <w:rPr>
                <w:b/>
              </w:rPr>
            </w:pPr>
            <w:r w:rsidRPr="000B4592">
              <w:rPr>
                <w:b/>
              </w:rPr>
              <w:t>........................</w:t>
            </w:r>
          </w:p>
          <w:p w:rsidR="0049437E" w:rsidRPr="000B4592" w:rsidRDefault="0049437E" w:rsidP="00FC3D5E">
            <w:pPr>
              <w:spacing w:before="60" w:after="20"/>
              <w:jc w:val="center"/>
              <w:rPr>
                <w:b/>
                <w:i/>
              </w:rPr>
            </w:pPr>
            <w:r w:rsidRPr="000B4592">
              <w:rPr>
                <w:b/>
                <w:i/>
              </w:rPr>
              <w:t>(TAK/NIE)</w:t>
            </w:r>
          </w:p>
        </w:tc>
      </w:tr>
      <w:tr w:rsidR="0049437E" w:rsidRPr="000B4592" w:rsidTr="00FC3D5E">
        <w:tc>
          <w:tcPr>
            <w:tcW w:w="3261" w:type="dxa"/>
            <w:gridSpan w:val="2"/>
            <w:vAlign w:val="center"/>
          </w:tcPr>
          <w:p w:rsidR="0049437E" w:rsidRPr="000B4592" w:rsidRDefault="0049437E" w:rsidP="00FC3D5E">
            <w:pPr>
              <w:spacing w:before="60" w:after="20"/>
              <w:jc w:val="center"/>
            </w:pPr>
            <w:r w:rsidRPr="000B4592">
              <w:rPr>
                <w:b/>
              </w:rPr>
              <w:lastRenderedPageBreak/>
              <w:t>Łączna cena brutto w części A</w:t>
            </w:r>
            <w:r>
              <w:rPr>
                <w:b/>
              </w:rPr>
              <w:t>2</w:t>
            </w:r>
            <w:r w:rsidRPr="000B4592">
              <w:rPr>
                <w:b/>
              </w:rPr>
              <w:t xml:space="preserve"> zamówienia</w:t>
            </w:r>
          </w:p>
        </w:tc>
        <w:tc>
          <w:tcPr>
            <w:tcW w:w="12190" w:type="dxa"/>
            <w:gridSpan w:val="3"/>
            <w:vAlign w:val="center"/>
          </w:tcPr>
          <w:p w:rsidR="009837AE" w:rsidRDefault="009837AE" w:rsidP="00FC3D5E">
            <w:pPr>
              <w:spacing w:before="60" w:after="20"/>
              <w:rPr>
                <w:b/>
                <w:sz w:val="20"/>
              </w:rPr>
            </w:pPr>
          </w:p>
          <w:p w:rsidR="0049437E" w:rsidRPr="000B4592" w:rsidRDefault="0049437E" w:rsidP="00FC3D5E">
            <w:pPr>
              <w:spacing w:before="60" w:after="20"/>
              <w:rPr>
                <w:b/>
                <w:sz w:val="20"/>
              </w:rPr>
            </w:pPr>
            <w:r w:rsidRPr="000B4592">
              <w:rPr>
                <w:b/>
                <w:sz w:val="20"/>
              </w:rPr>
              <w:t>........................................................................................................................................................</w:t>
            </w:r>
          </w:p>
          <w:p w:rsidR="0049437E" w:rsidRPr="000B4592" w:rsidRDefault="0049437E" w:rsidP="00FC3D5E">
            <w:pPr>
              <w:spacing w:before="60" w:after="20"/>
              <w:rPr>
                <w:b/>
                <w:sz w:val="20"/>
              </w:rPr>
            </w:pPr>
            <w:r w:rsidRPr="000B4592">
              <w:rPr>
                <w:b/>
                <w:sz w:val="20"/>
              </w:rPr>
              <w:t xml:space="preserve"> Słownie: .........................................................................................................................................</w:t>
            </w:r>
          </w:p>
          <w:p w:rsidR="0049437E" w:rsidRPr="000B4592" w:rsidRDefault="0049437E" w:rsidP="00FC3D5E">
            <w:pPr>
              <w:spacing w:before="60" w:after="20"/>
              <w:rPr>
                <w:b/>
              </w:rPr>
            </w:pPr>
            <w:r w:rsidRPr="000B4592">
              <w:rPr>
                <w:b/>
                <w:sz w:val="20"/>
              </w:rPr>
              <w:t>........................................................................................................................................................</w:t>
            </w:r>
          </w:p>
          <w:p w:rsidR="0049437E" w:rsidRPr="000B4592" w:rsidRDefault="0049437E" w:rsidP="00FC3D5E">
            <w:pPr>
              <w:spacing w:before="60" w:after="20"/>
              <w:rPr>
                <w:sz w:val="18"/>
              </w:rPr>
            </w:pPr>
          </w:p>
        </w:tc>
      </w:tr>
      <w:tr w:rsidR="0049437E" w:rsidRPr="000B4592" w:rsidTr="00FC3D5E">
        <w:tc>
          <w:tcPr>
            <w:tcW w:w="709" w:type="dxa"/>
            <w:vMerge w:val="restart"/>
            <w:vAlign w:val="center"/>
          </w:tcPr>
          <w:p w:rsidR="0049437E" w:rsidRPr="000B4592" w:rsidRDefault="00AC3E44" w:rsidP="00FC3D5E">
            <w:pPr>
              <w:spacing w:before="60" w:after="20"/>
              <w:jc w:val="center"/>
              <w:rPr>
                <w:b/>
              </w:rPr>
            </w:pPr>
            <w:r>
              <w:rPr>
                <w:rFonts w:ascii="Arial" w:hAnsi="Arial" w:cs="Arial"/>
                <w:b/>
                <w:sz w:val="24"/>
                <w:szCs w:val="24"/>
              </w:rPr>
              <w:br w:type="page"/>
            </w:r>
            <w:r w:rsidR="0049437E" w:rsidRPr="000B4592">
              <w:rPr>
                <w:b/>
              </w:rPr>
              <w:t>A3</w:t>
            </w:r>
          </w:p>
        </w:tc>
        <w:tc>
          <w:tcPr>
            <w:tcW w:w="9781" w:type="dxa"/>
            <w:gridSpan w:val="2"/>
            <w:vMerge w:val="restart"/>
            <w:vAlign w:val="center"/>
          </w:tcPr>
          <w:p w:rsidR="0049437E" w:rsidRPr="000B4592" w:rsidRDefault="0049437E" w:rsidP="00FC3D5E">
            <w:pPr>
              <w:spacing w:before="60" w:after="20"/>
              <w:rPr>
                <w:b/>
              </w:rPr>
            </w:pPr>
            <w:r w:rsidRPr="000B4592">
              <w:rPr>
                <w:b/>
              </w:rPr>
              <w:t xml:space="preserve">Karta FC dla serwera HP </w:t>
            </w:r>
            <w:proofErr w:type="spellStart"/>
            <w:r w:rsidRPr="000B4592">
              <w:rPr>
                <w:b/>
              </w:rPr>
              <w:t>ProLiant</w:t>
            </w:r>
            <w:proofErr w:type="spellEnd"/>
            <w:r w:rsidRPr="000B4592">
              <w:rPr>
                <w:b/>
              </w:rPr>
              <w:t xml:space="preserve"> DL380 G9</w:t>
            </w:r>
          </w:p>
        </w:tc>
        <w:tc>
          <w:tcPr>
            <w:tcW w:w="1701" w:type="dxa"/>
            <w:vAlign w:val="center"/>
          </w:tcPr>
          <w:p w:rsidR="0049437E" w:rsidRPr="000B4592" w:rsidRDefault="0049437E" w:rsidP="00FC3D5E">
            <w:pPr>
              <w:spacing w:before="60" w:after="20"/>
              <w:jc w:val="center"/>
              <w:rPr>
                <w:b/>
              </w:rPr>
            </w:pPr>
            <w:r w:rsidRPr="000B4592">
              <w:rPr>
                <w:b/>
              </w:rPr>
              <w:t>Ilość:</w:t>
            </w:r>
          </w:p>
        </w:tc>
        <w:tc>
          <w:tcPr>
            <w:tcW w:w="3260" w:type="dxa"/>
            <w:vAlign w:val="center"/>
          </w:tcPr>
          <w:p w:rsidR="0049437E" w:rsidRPr="000B4592" w:rsidRDefault="00A644D2" w:rsidP="00FC3D5E">
            <w:pPr>
              <w:spacing w:before="60" w:after="20"/>
              <w:jc w:val="center"/>
              <w:rPr>
                <w:b/>
              </w:rPr>
            </w:pPr>
            <w:r w:rsidRPr="0086004F">
              <w:rPr>
                <w:b/>
              </w:rPr>
              <w:t>Cena jednostkowa BRUTTO PLN</w:t>
            </w:r>
          </w:p>
        </w:tc>
      </w:tr>
      <w:tr w:rsidR="0049437E" w:rsidRPr="000B4592" w:rsidTr="00FC3D5E">
        <w:tc>
          <w:tcPr>
            <w:tcW w:w="709" w:type="dxa"/>
            <w:vMerge/>
            <w:tcBorders>
              <w:bottom w:val="single" w:sz="4" w:space="0" w:color="auto"/>
            </w:tcBorders>
            <w:vAlign w:val="center"/>
          </w:tcPr>
          <w:p w:rsidR="0049437E" w:rsidRPr="000B4592" w:rsidRDefault="0049437E" w:rsidP="00FC3D5E">
            <w:pPr>
              <w:spacing w:before="60" w:after="20"/>
              <w:jc w:val="center"/>
              <w:rPr>
                <w:b/>
              </w:rPr>
            </w:pPr>
          </w:p>
        </w:tc>
        <w:tc>
          <w:tcPr>
            <w:tcW w:w="9781" w:type="dxa"/>
            <w:gridSpan w:val="2"/>
            <w:vMerge/>
            <w:tcBorders>
              <w:bottom w:val="single" w:sz="4" w:space="0" w:color="auto"/>
            </w:tcBorders>
            <w:vAlign w:val="center"/>
          </w:tcPr>
          <w:p w:rsidR="0049437E" w:rsidRPr="000B4592" w:rsidRDefault="0049437E" w:rsidP="00FC3D5E">
            <w:pPr>
              <w:spacing w:before="60" w:after="20"/>
              <w:rPr>
                <w:b/>
              </w:rPr>
            </w:pPr>
          </w:p>
        </w:tc>
        <w:tc>
          <w:tcPr>
            <w:tcW w:w="1701" w:type="dxa"/>
            <w:tcBorders>
              <w:bottom w:val="single" w:sz="4" w:space="0" w:color="auto"/>
            </w:tcBorders>
            <w:vAlign w:val="center"/>
          </w:tcPr>
          <w:p w:rsidR="0049437E" w:rsidRPr="000B4592" w:rsidRDefault="0049437E" w:rsidP="00FC3D5E">
            <w:pPr>
              <w:spacing w:before="60" w:after="20"/>
              <w:jc w:val="center"/>
            </w:pPr>
          </w:p>
          <w:p w:rsidR="0049437E" w:rsidRPr="000B4592" w:rsidRDefault="0049437E" w:rsidP="00FC3D5E">
            <w:pPr>
              <w:spacing w:before="60" w:after="20"/>
              <w:jc w:val="center"/>
              <w:rPr>
                <w:b/>
              </w:rPr>
            </w:pPr>
            <w:r w:rsidRPr="000B4592">
              <w:rPr>
                <w:b/>
              </w:rPr>
              <w:t>3 szt.</w:t>
            </w:r>
          </w:p>
        </w:tc>
        <w:tc>
          <w:tcPr>
            <w:tcW w:w="3260" w:type="dxa"/>
            <w:tcBorders>
              <w:bottom w:val="single" w:sz="4" w:space="0" w:color="auto"/>
            </w:tcBorders>
          </w:tcPr>
          <w:p w:rsidR="0049437E" w:rsidRPr="000B4592" w:rsidRDefault="0049437E" w:rsidP="00FC3D5E">
            <w:pPr>
              <w:spacing w:before="60" w:after="20"/>
              <w:rPr>
                <w:b/>
              </w:rPr>
            </w:pPr>
          </w:p>
          <w:p w:rsidR="0049437E" w:rsidRPr="000B4592" w:rsidRDefault="0049437E" w:rsidP="00FC3D5E">
            <w:pPr>
              <w:spacing w:before="60" w:after="20"/>
              <w:rPr>
                <w:b/>
              </w:rPr>
            </w:pPr>
            <w:r w:rsidRPr="000B4592">
              <w:rPr>
                <w:b/>
              </w:rPr>
              <w:t>..................................................</w:t>
            </w:r>
          </w:p>
        </w:tc>
      </w:tr>
      <w:tr w:rsidR="0049437E" w:rsidRPr="000B4592" w:rsidTr="00FC3D5E">
        <w:tc>
          <w:tcPr>
            <w:tcW w:w="709" w:type="dxa"/>
            <w:shd w:val="clear" w:color="auto" w:fill="F2F2F2"/>
            <w:vAlign w:val="center"/>
          </w:tcPr>
          <w:p w:rsidR="0049437E" w:rsidRPr="000B4592" w:rsidRDefault="0049437E" w:rsidP="00FC3D5E">
            <w:pPr>
              <w:spacing w:before="60" w:after="20"/>
              <w:jc w:val="center"/>
              <w:rPr>
                <w:b/>
              </w:rPr>
            </w:pPr>
            <w:r w:rsidRPr="000B4592">
              <w:rPr>
                <w:b/>
              </w:rPr>
              <w:t>Lp.</w:t>
            </w:r>
          </w:p>
        </w:tc>
        <w:tc>
          <w:tcPr>
            <w:tcW w:w="11482" w:type="dxa"/>
            <w:gridSpan w:val="3"/>
            <w:shd w:val="clear" w:color="auto" w:fill="F2F2F2"/>
            <w:vAlign w:val="center"/>
          </w:tcPr>
          <w:p w:rsidR="0049437E" w:rsidRPr="000B4592" w:rsidRDefault="0049437E" w:rsidP="00FC3D5E">
            <w:pPr>
              <w:spacing w:before="60" w:after="20"/>
              <w:jc w:val="center"/>
              <w:rPr>
                <w:b/>
              </w:rPr>
            </w:pPr>
            <w:r w:rsidRPr="000B4592">
              <w:rPr>
                <w:b/>
              </w:rPr>
              <w:t xml:space="preserve">Opis przedmiotu zamówienia – </w:t>
            </w:r>
          </w:p>
          <w:p w:rsidR="0049437E" w:rsidRPr="000B4592" w:rsidRDefault="0049437E" w:rsidP="00067DBB">
            <w:pPr>
              <w:spacing w:before="60" w:after="20"/>
              <w:jc w:val="center"/>
            </w:pPr>
            <w:r w:rsidRPr="000B4592">
              <w:rPr>
                <w:b/>
              </w:rPr>
              <w:t xml:space="preserve">Zaproponowane </w:t>
            </w:r>
            <w:r w:rsidR="00067DBB">
              <w:rPr>
                <w:b/>
              </w:rPr>
              <w:t>karty</w:t>
            </w:r>
            <w:r w:rsidRPr="000B4592">
              <w:rPr>
                <w:b/>
              </w:rPr>
              <w:t xml:space="preserve"> FC muszą spełniać co najmniej poniższe wymagania:</w:t>
            </w:r>
          </w:p>
        </w:tc>
        <w:tc>
          <w:tcPr>
            <w:tcW w:w="3260" w:type="dxa"/>
            <w:shd w:val="clear" w:color="auto" w:fill="F2F2F2"/>
            <w:vAlign w:val="center"/>
          </w:tcPr>
          <w:p w:rsidR="0049437E" w:rsidRPr="000B4592" w:rsidRDefault="0049437E" w:rsidP="00FC3D5E">
            <w:pPr>
              <w:spacing w:before="60" w:after="20"/>
              <w:jc w:val="center"/>
              <w:rPr>
                <w:b/>
              </w:rPr>
            </w:pPr>
            <w:r w:rsidRPr="000B4592">
              <w:rPr>
                <w:b/>
              </w:rPr>
              <w:t>Czy  zaproponowany przedmiot spełnia poniższe konieczne wymagania w opisie?</w:t>
            </w:r>
          </w:p>
        </w:tc>
      </w:tr>
      <w:tr w:rsidR="0049437E" w:rsidRPr="000B4592" w:rsidTr="00FC3D5E">
        <w:tc>
          <w:tcPr>
            <w:tcW w:w="709" w:type="dxa"/>
            <w:shd w:val="clear" w:color="auto" w:fill="F2F2F2"/>
            <w:vAlign w:val="center"/>
          </w:tcPr>
          <w:p w:rsidR="0049437E" w:rsidRPr="000B4592" w:rsidRDefault="0049437E" w:rsidP="00FC3D5E">
            <w:pPr>
              <w:numPr>
                <w:ilvl w:val="0"/>
                <w:numId w:val="13"/>
              </w:numPr>
              <w:spacing w:before="60" w:after="20"/>
              <w:ind w:left="176" w:hanging="142"/>
              <w:jc w:val="center"/>
            </w:pPr>
          </w:p>
        </w:tc>
        <w:tc>
          <w:tcPr>
            <w:tcW w:w="2552" w:type="dxa"/>
            <w:shd w:val="clear" w:color="auto" w:fill="F2F2F2"/>
            <w:vAlign w:val="center"/>
          </w:tcPr>
          <w:p w:rsidR="0049437E" w:rsidRPr="000B4592" w:rsidRDefault="0049437E" w:rsidP="00FC3D5E">
            <w:pPr>
              <w:spacing w:before="60" w:after="20"/>
            </w:pPr>
            <w:r w:rsidRPr="000B4592">
              <w:t>Opis</w:t>
            </w:r>
          </w:p>
        </w:tc>
        <w:tc>
          <w:tcPr>
            <w:tcW w:w="8930" w:type="dxa"/>
            <w:gridSpan w:val="2"/>
            <w:shd w:val="clear" w:color="auto" w:fill="F2F2F2"/>
            <w:vAlign w:val="center"/>
          </w:tcPr>
          <w:p w:rsidR="0049437E" w:rsidRDefault="0049437E" w:rsidP="00FC3D5E">
            <w:pPr>
              <w:numPr>
                <w:ilvl w:val="0"/>
                <w:numId w:val="14"/>
              </w:numPr>
              <w:spacing w:before="60" w:after="20"/>
              <w:ind w:left="459"/>
            </w:pPr>
            <w:r w:rsidRPr="000B4592">
              <w:t xml:space="preserve">Karta </w:t>
            </w:r>
            <w:proofErr w:type="spellStart"/>
            <w:r w:rsidRPr="000B4592">
              <w:t>Fibre</w:t>
            </w:r>
            <w:proofErr w:type="spellEnd"/>
            <w:r w:rsidRPr="000B4592">
              <w:t xml:space="preserve"> Channel (FC) dla serwerów HP </w:t>
            </w:r>
            <w:proofErr w:type="spellStart"/>
            <w:r w:rsidRPr="000B4592">
              <w:t>ProLiant</w:t>
            </w:r>
            <w:proofErr w:type="spellEnd"/>
            <w:r w:rsidRPr="000B4592">
              <w:t xml:space="preserve"> DL380 G9, przystosowana do tworzenia sieci SAN i wykorzystana w wirtualizacji systemów serwerowych na platformie </w:t>
            </w:r>
            <w:proofErr w:type="spellStart"/>
            <w:r w:rsidRPr="000B4592">
              <w:t>VMware</w:t>
            </w:r>
            <w:proofErr w:type="spellEnd"/>
            <w:r w:rsidRPr="000B4592">
              <w:t xml:space="preserve"> </w:t>
            </w:r>
            <w:proofErr w:type="spellStart"/>
            <w:r w:rsidRPr="000B4592">
              <w:t>vSphere</w:t>
            </w:r>
            <w:proofErr w:type="spellEnd"/>
            <w:r w:rsidRPr="000B4592">
              <w:t xml:space="preserve"> 6.0, współpracująca z macierzą z pkt. A1 i </w:t>
            </w:r>
            <w:proofErr w:type="spellStart"/>
            <w:r w:rsidRPr="000B4592">
              <w:t>switchem</w:t>
            </w:r>
            <w:proofErr w:type="spellEnd"/>
            <w:r w:rsidRPr="000B4592">
              <w:t xml:space="preserve"> z pkt. A2. Zakup trzech sztuk kart FC dla trzech serwerów (po jednej sztuce dla każdego serwera).</w:t>
            </w:r>
          </w:p>
          <w:p w:rsidR="0049437E" w:rsidRDefault="0049437E" w:rsidP="00FC3D5E">
            <w:pPr>
              <w:numPr>
                <w:ilvl w:val="0"/>
                <w:numId w:val="14"/>
              </w:numPr>
              <w:spacing w:before="60" w:after="20"/>
              <w:ind w:left="459"/>
            </w:pPr>
            <w:r w:rsidRPr="003B4E62">
              <w:t xml:space="preserve">Karta </w:t>
            </w:r>
            <w:proofErr w:type="spellStart"/>
            <w:r w:rsidRPr="003B4E62">
              <w:t>Fibre</w:t>
            </w:r>
            <w:proofErr w:type="spellEnd"/>
            <w:r w:rsidRPr="003B4E62">
              <w:t xml:space="preserve"> Channel (FC)  opisana w poniższej specyfikacji musi być kartą fabrycznie nową, pochodzącą z oficjalnego kanału sprzedaży producenta.</w:t>
            </w:r>
          </w:p>
          <w:p w:rsidR="00444443" w:rsidRPr="003B4E62" w:rsidRDefault="00444443" w:rsidP="00444443">
            <w:pPr>
              <w:spacing w:before="60" w:after="20"/>
              <w:ind w:left="459"/>
            </w:pPr>
          </w:p>
        </w:tc>
        <w:tc>
          <w:tcPr>
            <w:tcW w:w="3260" w:type="dxa"/>
            <w:shd w:val="clear" w:color="auto" w:fill="F2F2F2"/>
            <w:vAlign w:val="center"/>
          </w:tcPr>
          <w:p w:rsidR="0049437E" w:rsidRPr="000B4592" w:rsidRDefault="0049437E" w:rsidP="00FC3D5E">
            <w:pPr>
              <w:spacing w:before="60" w:after="20"/>
              <w:jc w:val="center"/>
              <w:rPr>
                <w:b/>
              </w:rPr>
            </w:pPr>
          </w:p>
          <w:p w:rsidR="0049437E" w:rsidRPr="000B4592" w:rsidRDefault="0049437E" w:rsidP="00FC3D5E">
            <w:pPr>
              <w:spacing w:before="60" w:after="20"/>
              <w:jc w:val="center"/>
              <w:rPr>
                <w:b/>
              </w:rPr>
            </w:pPr>
            <w:r w:rsidRPr="000B4592">
              <w:rPr>
                <w:b/>
              </w:rPr>
              <w:t>........................</w:t>
            </w:r>
          </w:p>
          <w:p w:rsidR="0049437E" w:rsidRPr="000B4592" w:rsidRDefault="0049437E" w:rsidP="00FC3D5E">
            <w:pPr>
              <w:spacing w:before="60" w:after="20"/>
              <w:jc w:val="center"/>
              <w:rPr>
                <w:b/>
                <w:i/>
              </w:rPr>
            </w:pPr>
            <w:r w:rsidRPr="000B4592">
              <w:rPr>
                <w:b/>
                <w:i/>
              </w:rPr>
              <w:t>(Producent, Model)</w:t>
            </w:r>
          </w:p>
        </w:tc>
      </w:tr>
      <w:tr w:rsidR="0049437E" w:rsidRPr="000B4592" w:rsidTr="00FC3D5E">
        <w:tc>
          <w:tcPr>
            <w:tcW w:w="709" w:type="dxa"/>
            <w:shd w:val="clear" w:color="auto" w:fill="F2F2F2"/>
            <w:vAlign w:val="center"/>
          </w:tcPr>
          <w:p w:rsidR="0049437E" w:rsidRPr="000B4592" w:rsidRDefault="0049437E" w:rsidP="00FC3D5E">
            <w:pPr>
              <w:numPr>
                <w:ilvl w:val="0"/>
                <w:numId w:val="13"/>
              </w:numPr>
              <w:spacing w:before="60" w:after="20"/>
              <w:ind w:left="176" w:hanging="142"/>
              <w:jc w:val="center"/>
            </w:pPr>
          </w:p>
        </w:tc>
        <w:tc>
          <w:tcPr>
            <w:tcW w:w="2552" w:type="dxa"/>
            <w:shd w:val="clear" w:color="auto" w:fill="F2F2F2"/>
            <w:vAlign w:val="center"/>
          </w:tcPr>
          <w:p w:rsidR="0049437E" w:rsidRPr="000B4592" w:rsidRDefault="0049437E" w:rsidP="00FC3D5E">
            <w:pPr>
              <w:spacing w:before="60" w:after="20"/>
            </w:pPr>
            <w:r w:rsidRPr="000B4592">
              <w:t>Wydajność</w:t>
            </w:r>
          </w:p>
        </w:tc>
        <w:tc>
          <w:tcPr>
            <w:tcW w:w="8930" w:type="dxa"/>
            <w:gridSpan w:val="2"/>
            <w:shd w:val="clear" w:color="auto" w:fill="F2F2F2"/>
            <w:vAlign w:val="center"/>
          </w:tcPr>
          <w:p w:rsidR="0049437E" w:rsidRPr="000B4592" w:rsidRDefault="0049437E" w:rsidP="00FC3D5E">
            <w:pPr>
              <w:numPr>
                <w:ilvl w:val="0"/>
                <w:numId w:val="4"/>
              </w:numPr>
              <w:spacing w:before="60" w:after="20"/>
              <w:ind w:left="459"/>
            </w:pPr>
            <w:r w:rsidRPr="000B4592">
              <w:t xml:space="preserve">16 </w:t>
            </w:r>
            <w:proofErr w:type="spellStart"/>
            <w:r w:rsidRPr="000B4592">
              <w:t>Gb</w:t>
            </w:r>
            <w:proofErr w:type="spellEnd"/>
            <w:r w:rsidRPr="000B4592">
              <w:t>/s FC</w:t>
            </w:r>
          </w:p>
        </w:tc>
        <w:tc>
          <w:tcPr>
            <w:tcW w:w="3260" w:type="dxa"/>
            <w:shd w:val="clear" w:color="auto" w:fill="F2F2F2"/>
            <w:vAlign w:val="center"/>
          </w:tcPr>
          <w:p w:rsidR="0049437E" w:rsidRPr="000B4592" w:rsidRDefault="0049437E" w:rsidP="00FC3D5E">
            <w:pPr>
              <w:spacing w:before="60" w:after="20"/>
              <w:jc w:val="center"/>
              <w:rPr>
                <w:b/>
              </w:rPr>
            </w:pPr>
          </w:p>
          <w:p w:rsidR="0049437E" w:rsidRPr="000B4592" w:rsidRDefault="0049437E" w:rsidP="00FC3D5E">
            <w:pPr>
              <w:spacing w:before="60" w:after="20"/>
              <w:jc w:val="center"/>
              <w:rPr>
                <w:b/>
              </w:rPr>
            </w:pPr>
            <w:r w:rsidRPr="000B4592">
              <w:rPr>
                <w:b/>
              </w:rPr>
              <w:t>........................</w:t>
            </w:r>
          </w:p>
          <w:p w:rsidR="0049437E" w:rsidRPr="000B4592" w:rsidRDefault="0049437E" w:rsidP="00FC3D5E">
            <w:pPr>
              <w:spacing w:before="60" w:after="20"/>
              <w:jc w:val="center"/>
              <w:rPr>
                <w:b/>
                <w:i/>
              </w:rPr>
            </w:pPr>
            <w:r w:rsidRPr="000B4592">
              <w:rPr>
                <w:b/>
                <w:i/>
              </w:rPr>
              <w:t>(TAK/NIE)</w:t>
            </w:r>
          </w:p>
        </w:tc>
      </w:tr>
      <w:tr w:rsidR="0049437E" w:rsidRPr="000B4592" w:rsidTr="00FC3D5E">
        <w:tc>
          <w:tcPr>
            <w:tcW w:w="709" w:type="dxa"/>
            <w:shd w:val="clear" w:color="auto" w:fill="F2F2F2"/>
            <w:vAlign w:val="center"/>
          </w:tcPr>
          <w:p w:rsidR="0049437E" w:rsidRPr="000B4592" w:rsidRDefault="0049437E" w:rsidP="00FC3D5E">
            <w:pPr>
              <w:numPr>
                <w:ilvl w:val="0"/>
                <w:numId w:val="13"/>
              </w:numPr>
              <w:spacing w:before="60" w:after="20"/>
              <w:ind w:left="176" w:hanging="142"/>
              <w:jc w:val="center"/>
            </w:pPr>
          </w:p>
        </w:tc>
        <w:tc>
          <w:tcPr>
            <w:tcW w:w="2552" w:type="dxa"/>
            <w:shd w:val="clear" w:color="auto" w:fill="F2F2F2"/>
            <w:vAlign w:val="center"/>
          </w:tcPr>
          <w:p w:rsidR="0049437E" w:rsidRPr="000B4592" w:rsidRDefault="0049437E" w:rsidP="00FC3D5E">
            <w:pPr>
              <w:spacing w:before="60" w:after="20"/>
            </w:pPr>
            <w:r w:rsidRPr="000B4592">
              <w:t>Ilość portów FC</w:t>
            </w:r>
          </w:p>
        </w:tc>
        <w:tc>
          <w:tcPr>
            <w:tcW w:w="8930" w:type="dxa"/>
            <w:gridSpan w:val="2"/>
            <w:shd w:val="clear" w:color="auto" w:fill="F2F2F2"/>
            <w:vAlign w:val="center"/>
          </w:tcPr>
          <w:p w:rsidR="0049437E" w:rsidRPr="000B4592" w:rsidRDefault="0049437E" w:rsidP="00FC3D5E">
            <w:pPr>
              <w:numPr>
                <w:ilvl w:val="0"/>
                <w:numId w:val="2"/>
              </w:numPr>
              <w:spacing w:before="60" w:after="20"/>
              <w:ind w:left="459"/>
            </w:pPr>
            <w:r w:rsidRPr="000B4592">
              <w:t>Karta musi posiadać minimum 2 porty FC</w:t>
            </w:r>
          </w:p>
        </w:tc>
        <w:tc>
          <w:tcPr>
            <w:tcW w:w="3260" w:type="dxa"/>
            <w:shd w:val="clear" w:color="auto" w:fill="F2F2F2"/>
            <w:vAlign w:val="center"/>
          </w:tcPr>
          <w:p w:rsidR="0049437E" w:rsidRPr="000B4592" w:rsidRDefault="0049437E" w:rsidP="00FC3D5E">
            <w:pPr>
              <w:spacing w:before="60" w:after="20"/>
              <w:jc w:val="center"/>
              <w:rPr>
                <w:b/>
              </w:rPr>
            </w:pPr>
          </w:p>
          <w:p w:rsidR="0049437E" w:rsidRPr="000B4592" w:rsidRDefault="0049437E" w:rsidP="00FC3D5E">
            <w:pPr>
              <w:spacing w:before="60" w:after="20"/>
              <w:jc w:val="center"/>
              <w:rPr>
                <w:b/>
              </w:rPr>
            </w:pPr>
            <w:r w:rsidRPr="000B4592">
              <w:rPr>
                <w:b/>
              </w:rPr>
              <w:lastRenderedPageBreak/>
              <w:t>........................</w:t>
            </w:r>
          </w:p>
          <w:p w:rsidR="0049437E" w:rsidRPr="000B4592" w:rsidRDefault="0049437E" w:rsidP="00FC3D5E">
            <w:pPr>
              <w:spacing w:before="60" w:after="20"/>
              <w:jc w:val="center"/>
              <w:rPr>
                <w:b/>
              </w:rPr>
            </w:pPr>
            <w:r w:rsidRPr="000B4592">
              <w:rPr>
                <w:b/>
                <w:i/>
              </w:rPr>
              <w:t>(TAK/NIE)</w:t>
            </w:r>
          </w:p>
        </w:tc>
      </w:tr>
      <w:tr w:rsidR="0049437E" w:rsidRPr="000B4592" w:rsidTr="00FC3D5E">
        <w:tc>
          <w:tcPr>
            <w:tcW w:w="709" w:type="dxa"/>
            <w:shd w:val="clear" w:color="auto" w:fill="F2F2F2"/>
            <w:vAlign w:val="center"/>
          </w:tcPr>
          <w:p w:rsidR="0049437E" w:rsidRPr="000B4592" w:rsidRDefault="0049437E" w:rsidP="00FC3D5E">
            <w:pPr>
              <w:numPr>
                <w:ilvl w:val="0"/>
                <w:numId w:val="13"/>
              </w:numPr>
              <w:spacing w:before="60" w:after="20"/>
              <w:ind w:left="176" w:hanging="142"/>
              <w:jc w:val="center"/>
            </w:pPr>
          </w:p>
        </w:tc>
        <w:tc>
          <w:tcPr>
            <w:tcW w:w="2552" w:type="dxa"/>
            <w:shd w:val="clear" w:color="auto" w:fill="F2F2F2"/>
            <w:vAlign w:val="center"/>
          </w:tcPr>
          <w:p w:rsidR="0049437E" w:rsidRPr="000B4592" w:rsidRDefault="0049437E" w:rsidP="00FC3D5E">
            <w:pPr>
              <w:spacing w:before="60" w:after="20"/>
            </w:pPr>
            <w:r w:rsidRPr="000B4592">
              <w:t>Moduły SFP</w:t>
            </w:r>
          </w:p>
        </w:tc>
        <w:tc>
          <w:tcPr>
            <w:tcW w:w="8930" w:type="dxa"/>
            <w:gridSpan w:val="2"/>
            <w:shd w:val="clear" w:color="auto" w:fill="F2F2F2"/>
            <w:vAlign w:val="center"/>
          </w:tcPr>
          <w:p w:rsidR="0049437E" w:rsidRPr="000B4592" w:rsidRDefault="0049437E" w:rsidP="00FC3D5E">
            <w:pPr>
              <w:numPr>
                <w:ilvl w:val="0"/>
                <w:numId w:val="2"/>
              </w:numPr>
              <w:spacing w:before="60" w:after="20"/>
              <w:ind w:left="459"/>
            </w:pPr>
            <w:r w:rsidRPr="000B4592">
              <w:t>Każda karta musi być dostarczona z dwoma obsadzonymi modułami SFP FC 16Gb/s</w:t>
            </w:r>
          </w:p>
        </w:tc>
        <w:tc>
          <w:tcPr>
            <w:tcW w:w="3260" w:type="dxa"/>
            <w:shd w:val="clear" w:color="auto" w:fill="F2F2F2"/>
            <w:vAlign w:val="center"/>
          </w:tcPr>
          <w:p w:rsidR="0049437E" w:rsidRPr="000B4592" w:rsidRDefault="0049437E" w:rsidP="00FC3D5E">
            <w:pPr>
              <w:spacing w:before="60" w:after="20"/>
              <w:jc w:val="center"/>
              <w:rPr>
                <w:b/>
              </w:rPr>
            </w:pPr>
          </w:p>
          <w:p w:rsidR="0049437E" w:rsidRPr="000B4592" w:rsidRDefault="0049437E" w:rsidP="00FC3D5E">
            <w:pPr>
              <w:spacing w:before="60" w:after="20"/>
              <w:jc w:val="center"/>
              <w:rPr>
                <w:b/>
              </w:rPr>
            </w:pPr>
            <w:r w:rsidRPr="000B4592">
              <w:rPr>
                <w:b/>
              </w:rPr>
              <w:t>........................</w:t>
            </w:r>
          </w:p>
          <w:p w:rsidR="0049437E" w:rsidRPr="000B4592" w:rsidRDefault="0049437E" w:rsidP="00FC3D5E">
            <w:pPr>
              <w:spacing w:before="60" w:after="20"/>
              <w:jc w:val="center"/>
              <w:rPr>
                <w:b/>
                <w:i/>
              </w:rPr>
            </w:pPr>
            <w:r w:rsidRPr="000B4592">
              <w:rPr>
                <w:b/>
                <w:i/>
              </w:rPr>
              <w:t>(TAK/NIE)</w:t>
            </w:r>
          </w:p>
        </w:tc>
      </w:tr>
      <w:tr w:rsidR="0049437E" w:rsidRPr="000B4592" w:rsidTr="00FC3D5E">
        <w:tc>
          <w:tcPr>
            <w:tcW w:w="709" w:type="dxa"/>
            <w:shd w:val="clear" w:color="auto" w:fill="F2F2F2"/>
            <w:vAlign w:val="center"/>
          </w:tcPr>
          <w:p w:rsidR="0049437E" w:rsidRPr="000B4592" w:rsidRDefault="0049437E" w:rsidP="00FC3D5E">
            <w:pPr>
              <w:numPr>
                <w:ilvl w:val="0"/>
                <w:numId w:val="13"/>
              </w:numPr>
              <w:spacing w:before="60" w:after="20"/>
              <w:ind w:left="176" w:hanging="142"/>
              <w:jc w:val="center"/>
            </w:pPr>
          </w:p>
        </w:tc>
        <w:tc>
          <w:tcPr>
            <w:tcW w:w="2552" w:type="dxa"/>
            <w:shd w:val="clear" w:color="auto" w:fill="F2F2F2"/>
            <w:vAlign w:val="center"/>
          </w:tcPr>
          <w:p w:rsidR="0049437E" w:rsidRPr="000B4592" w:rsidRDefault="0049437E" w:rsidP="00FC3D5E">
            <w:pPr>
              <w:spacing w:before="60" w:after="20"/>
            </w:pPr>
            <w:r w:rsidRPr="000B4592">
              <w:t>Wspierane systemy operacyjne</w:t>
            </w:r>
          </w:p>
        </w:tc>
        <w:tc>
          <w:tcPr>
            <w:tcW w:w="8930" w:type="dxa"/>
            <w:gridSpan w:val="2"/>
            <w:shd w:val="clear" w:color="auto" w:fill="F2F2F2"/>
            <w:vAlign w:val="center"/>
          </w:tcPr>
          <w:p w:rsidR="0049437E" w:rsidRPr="000B4592" w:rsidRDefault="0049437E" w:rsidP="00FC3D5E">
            <w:pPr>
              <w:numPr>
                <w:ilvl w:val="0"/>
                <w:numId w:val="4"/>
              </w:numPr>
              <w:spacing w:before="60" w:after="20"/>
              <w:ind w:left="459"/>
            </w:pPr>
            <w:proofErr w:type="spellStart"/>
            <w:r w:rsidRPr="000B4592">
              <w:t>VMware</w:t>
            </w:r>
            <w:proofErr w:type="spellEnd"/>
            <w:r w:rsidRPr="000B4592">
              <w:t xml:space="preserve"> </w:t>
            </w:r>
            <w:proofErr w:type="spellStart"/>
            <w:r w:rsidRPr="000B4592">
              <w:t>vSphere</w:t>
            </w:r>
            <w:proofErr w:type="spellEnd"/>
            <w:r w:rsidRPr="000B4592">
              <w:t xml:space="preserve"> 6.0 Enterprise</w:t>
            </w:r>
          </w:p>
          <w:p w:rsidR="0049437E" w:rsidRPr="000B4592" w:rsidRDefault="0049437E" w:rsidP="00FC3D5E">
            <w:pPr>
              <w:numPr>
                <w:ilvl w:val="0"/>
                <w:numId w:val="4"/>
              </w:numPr>
              <w:spacing w:before="60" w:after="20"/>
              <w:ind w:left="459"/>
            </w:pPr>
            <w:r w:rsidRPr="000B4592">
              <w:t>Windows Server 2016</w:t>
            </w:r>
          </w:p>
        </w:tc>
        <w:tc>
          <w:tcPr>
            <w:tcW w:w="3260" w:type="dxa"/>
            <w:shd w:val="clear" w:color="auto" w:fill="F2F2F2"/>
            <w:vAlign w:val="center"/>
          </w:tcPr>
          <w:p w:rsidR="0049437E" w:rsidRPr="000B4592" w:rsidRDefault="0049437E" w:rsidP="00FC3D5E">
            <w:pPr>
              <w:spacing w:before="60" w:after="20"/>
              <w:jc w:val="center"/>
              <w:rPr>
                <w:b/>
              </w:rPr>
            </w:pPr>
          </w:p>
          <w:p w:rsidR="0049437E" w:rsidRPr="000B4592" w:rsidRDefault="0049437E" w:rsidP="00FC3D5E">
            <w:pPr>
              <w:spacing w:before="60" w:after="20"/>
              <w:jc w:val="center"/>
              <w:rPr>
                <w:b/>
              </w:rPr>
            </w:pPr>
            <w:r w:rsidRPr="000B4592">
              <w:rPr>
                <w:b/>
              </w:rPr>
              <w:t>........................</w:t>
            </w:r>
          </w:p>
          <w:p w:rsidR="0049437E" w:rsidRPr="000B4592" w:rsidRDefault="0049437E" w:rsidP="00FC3D5E">
            <w:pPr>
              <w:spacing w:before="60" w:after="20"/>
              <w:jc w:val="center"/>
              <w:rPr>
                <w:b/>
              </w:rPr>
            </w:pPr>
            <w:r w:rsidRPr="000B4592">
              <w:rPr>
                <w:b/>
                <w:i/>
              </w:rPr>
              <w:t>(TAK/NIE)</w:t>
            </w:r>
          </w:p>
        </w:tc>
      </w:tr>
      <w:tr w:rsidR="0049437E" w:rsidRPr="000B4592" w:rsidTr="00FC3D5E">
        <w:tc>
          <w:tcPr>
            <w:tcW w:w="709" w:type="dxa"/>
            <w:shd w:val="clear" w:color="auto" w:fill="F2F2F2"/>
            <w:vAlign w:val="center"/>
          </w:tcPr>
          <w:p w:rsidR="0049437E" w:rsidRPr="000B4592" w:rsidRDefault="0049437E" w:rsidP="00FC3D5E">
            <w:pPr>
              <w:numPr>
                <w:ilvl w:val="0"/>
                <w:numId w:val="13"/>
              </w:numPr>
              <w:spacing w:before="60" w:after="20"/>
              <w:ind w:left="176" w:hanging="142"/>
              <w:jc w:val="center"/>
            </w:pPr>
          </w:p>
        </w:tc>
        <w:tc>
          <w:tcPr>
            <w:tcW w:w="2552" w:type="dxa"/>
            <w:shd w:val="clear" w:color="auto" w:fill="F2F2F2"/>
            <w:vAlign w:val="center"/>
          </w:tcPr>
          <w:p w:rsidR="0049437E" w:rsidRPr="000B4592" w:rsidRDefault="0049437E" w:rsidP="00FC3D5E">
            <w:pPr>
              <w:spacing w:before="60" w:after="20"/>
            </w:pPr>
            <w:r w:rsidRPr="000B4592">
              <w:t>Wspierane serwery</w:t>
            </w:r>
          </w:p>
        </w:tc>
        <w:tc>
          <w:tcPr>
            <w:tcW w:w="8930" w:type="dxa"/>
            <w:gridSpan w:val="2"/>
            <w:shd w:val="clear" w:color="auto" w:fill="F2F2F2"/>
            <w:vAlign w:val="center"/>
          </w:tcPr>
          <w:p w:rsidR="0049437E" w:rsidRPr="000B4592" w:rsidRDefault="0049437E" w:rsidP="00FC3D5E">
            <w:pPr>
              <w:numPr>
                <w:ilvl w:val="0"/>
                <w:numId w:val="4"/>
              </w:numPr>
              <w:spacing w:before="60" w:after="20"/>
              <w:ind w:left="459"/>
            </w:pPr>
            <w:r w:rsidRPr="000B4592">
              <w:t xml:space="preserve">HP </w:t>
            </w:r>
            <w:proofErr w:type="spellStart"/>
            <w:r w:rsidRPr="000B4592">
              <w:t>ProLiant</w:t>
            </w:r>
            <w:proofErr w:type="spellEnd"/>
            <w:r w:rsidRPr="000B4592">
              <w:t xml:space="preserve"> DL380 G9</w:t>
            </w:r>
          </w:p>
          <w:p w:rsidR="0049437E" w:rsidRPr="000B4592" w:rsidRDefault="0049437E" w:rsidP="00FC3D5E">
            <w:pPr>
              <w:numPr>
                <w:ilvl w:val="0"/>
                <w:numId w:val="4"/>
              </w:numPr>
              <w:spacing w:before="60" w:after="20"/>
              <w:ind w:left="459"/>
            </w:pPr>
            <w:r w:rsidRPr="000B4592">
              <w:t xml:space="preserve">DELL </w:t>
            </w:r>
            <w:proofErr w:type="spellStart"/>
            <w:r w:rsidRPr="000B4592">
              <w:t>PowerEdge</w:t>
            </w:r>
            <w:proofErr w:type="spellEnd"/>
            <w:r w:rsidRPr="000B4592">
              <w:t xml:space="preserve"> R520</w:t>
            </w:r>
          </w:p>
        </w:tc>
        <w:tc>
          <w:tcPr>
            <w:tcW w:w="3260" w:type="dxa"/>
            <w:shd w:val="clear" w:color="auto" w:fill="F2F2F2"/>
            <w:vAlign w:val="center"/>
          </w:tcPr>
          <w:p w:rsidR="0049437E" w:rsidRPr="000B4592" w:rsidRDefault="0049437E" w:rsidP="00FC3D5E">
            <w:pPr>
              <w:spacing w:before="60" w:after="20"/>
              <w:jc w:val="center"/>
              <w:rPr>
                <w:b/>
              </w:rPr>
            </w:pPr>
          </w:p>
          <w:p w:rsidR="0049437E" w:rsidRPr="000B4592" w:rsidRDefault="0049437E" w:rsidP="00FC3D5E">
            <w:pPr>
              <w:spacing w:before="60" w:after="20"/>
              <w:jc w:val="center"/>
              <w:rPr>
                <w:b/>
              </w:rPr>
            </w:pPr>
            <w:r w:rsidRPr="000B4592">
              <w:rPr>
                <w:b/>
              </w:rPr>
              <w:t>........................</w:t>
            </w:r>
          </w:p>
          <w:p w:rsidR="0049437E" w:rsidRPr="000B4592" w:rsidRDefault="0049437E" w:rsidP="00FC3D5E">
            <w:pPr>
              <w:spacing w:before="60" w:after="20"/>
              <w:jc w:val="center"/>
              <w:rPr>
                <w:b/>
              </w:rPr>
            </w:pPr>
            <w:r w:rsidRPr="000B4592">
              <w:rPr>
                <w:b/>
                <w:i/>
              </w:rPr>
              <w:t>(TAK/NIE)</w:t>
            </w:r>
          </w:p>
        </w:tc>
      </w:tr>
      <w:tr w:rsidR="0049437E" w:rsidRPr="000B4592" w:rsidTr="00FC3D5E">
        <w:tc>
          <w:tcPr>
            <w:tcW w:w="709" w:type="dxa"/>
            <w:shd w:val="clear" w:color="auto" w:fill="F2F2F2"/>
            <w:vAlign w:val="center"/>
          </w:tcPr>
          <w:p w:rsidR="0049437E" w:rsidRPr="000B4592" w:rsidRDefault="0049437E" w:rsidP="00FC3D5E">
            <w:pPr>
              <w:numPr>
                <w:ilvl w:val="0"/>
                <w:numId w:val="13"/>
              </w:numPr>
              <w:spacing w:before="60" w:after="20"/>
              <w:ind w:left="176" w:hanging="142"/>
              <w:jc w:val="center"/>
            </w:pPr>
          </w:p>
        </w:tc>
        <w:tc>
          <w:tcPr>
            <w:tcW w:w="2552" w:type="dxa"/>
            <w:shd w:val="clear" w:color="auto" w:fill="F2F2F2"/>
            <w:vAlign w:val="center"/>
          </w:tcPr>
          <w:p w:rsidR="0049437E" w:rsidRPr="000B4592" w:rsidRDefault="0049437E" w:rsidP="00FC3D5E">
            <w:pPr>
              <w:spacing w:before="60" w:after="20"/>
            </w:pPr>
            <w:r w:rsidRPr="000B4592">
              <w:t>Gwarancja</w:t>
            </w:r>
          </w:p>
        </w:tc>
        <w:tc>
          <w:tcPr>
            <w:tcW w:w="8930" w:type="dxa"/>
            <w:gridSpan w:val="2"/>
            <w:shd w:val="clear" w:color="auto" w:fill="F2F2F2"/>
            <w:vAlign w:val="center"/>
          </w:tcPr>
          <w:p w:rsidR="0049437E" w:rsidRPr="000B4592" w:rsidRDefault="0049437E" w:rsidP="00FC3D5E">
            <w:pPr>
              <w:numPr>
                <w:ilvl w:val="0"/>
                <w:numId w:val="4"/>
              </w:numPr>
              <w:spacing w:before="60" w:after="20"/>
              <w:ind w:left="459"/>
            </w:pPr>
            <w:r w:rsidRPr="000B4592">
              <w:rPr>
                <w:b/>
              </w:rPr>
              <w:t xml:space="preserve">5 lat (60 miesięcy) </w:t>
            </w:r>
            <w:r w:rsidRPr="000B4592">
              <w:t>gwarancji w trybie 24x7x365;</w:t>
            </w:r>
          </w:p>
          <w:p w:rsidR="0049437E" w:rsidRPr="000B4592" w:rsidRDefault="0049437E" w:rsidP="00FC3D5E">
            <w:pPr>
              <w:numPr>
                <w:ilvl w:val="0"/>
                <w:numId w:val="4"/>
              </w:numPr>
              <w:spacing w:before="60" w:after="20"/>
              <w:ind w:left="459"/>
              <w:rPr>
                <w:b/>
              </w:rPr>
            </w:pPr>
            <w:r w:rsidRPr="000B4592">
              <w:t>Czas reakcji na zgłoszenie:</w:t>
            </w:r>
            <w:r w:rsidRPr="000B4592">
              <w:rPr>
                <w:b/>
              </w:rPr>
              <w:t xml:space="preserve"> maksymalnie 4h;</w:t>
            </w:r>
          </w:p>
          <w:p w:rsidR="0049437E" w:rsidRPr="000B4592" w:rsidRDefault="0049437E" w:rsidP="00FC3D5E">
            <w:pPr>
              <w:numPr>
                <w:ilvl w:val="0"/>
                <w:numId w:val="4"/>
              </w:numPr>
              <w:spacing w:before="60" w:after="20"/>
              <w:ind w:left="459"/>
            </w:pPr>
            <w:r w:rsidRPr="000B4592">
              <w:t>Naprawa w siedzibie Zamawiającego w określonych czasach dla podanych rodzajów uszkodzeń:</w:t>
            </w:r>
          </w:p>
          <w:p w:rsidR="0049437E" w:rsidRPr="000B4592" w:rsidRDefault="0049437E" w:rsidP="00FC3D5E">
            <w:pPr>
              <w:numPr>
                <w:ilvl w:val="0"/>
                <w:numId w:val="15"/>
              </w:numPr>
              <w:spacing w:before="60" w:after="20"/>
            </w:pPr>
            <w:r w:rsidRPr="000B4592">
              <w:t xml:space="preserve">Błędy i usterki krytyczne - wada techniczna lub logiczna skutkująca (1) bezpośrednim zagrożeniem utraty lub bezpieczeństwa przesyłanych danych, lub (2) całkowitym brakiem możliwości dostępu lub przesyłania danych przez urządzenie sieciowe FC – czas naprawy: maksymalnie </w:t>
            </w:r>
            <w:r w:rsidRPr="000B4592">
              <w:rPr>
                <w:b/>
              </w:rPr>
              <w:t>4h</w:t>
            </w:r>
            <w:r w:rsidRPr="000B4592">
              <w:t xml:space="preserve">; </w:t>
            </w:r>
          </w:p>
          <w:p w:rsidR="0049437E" w:rsidRPr="000B4592" w:rsidRDefault="0049437E" w:rsidP="00FC3D5E">
            <w:pPr>
              <w:numPr>
                <w:ilvl w:val="0"/>
                <w:numId w:val="15"/>
              </w:numPr>
              <w:spacing w:before="60" w:after="20"/>
            </w:pPr>
            <w:r w:rsidRPr="000B4592">
              <w:t xml:space="preserve">Błędy i usterki ważne – wada techniczna lub logiczna nie powodująca przerwy w przesyłaniu danych, ograniczająca wydajność lub funkcjonalność pracy </w:t>
            </w:r>
            <w:proofErr w:type="spellStart"/>
            <w:r w:rsidRPr="000B4592">
              <w:t>switcha</w:t>
            </w:r>
            <w:proofErr w:type="spellEnd"/>
            <w:r w:rsidRPr="000B4592">
              <w:t xml:space="preserve"> FC – </w:t>
            </w:r>
            <w:r w:rsidRPr="000B4592">
              <w:lastRenderedPageBreak/>
              <w:t xml:space="preserve">czas naprawy: maksymalnie </w:t>
            </w:r>
            <w:r w:rsidRPr="000B4592">
              <w:rPr>
                <w:b/>
              </w:rPr>
              <w:t>12h roboczych</w:t>
            </w:r>
            <w:r w:rsidRPr="000B4592">
              <w:t>;</w:t>
            </w:r>
          </w:p>
          <w:p w:rsidR="0049437E" w:rsidRPr="000B4592" w:rsidRDefault="0049437E" w:rsidP="00FC3D5E">
            <w:pPr>
              <w:numPr>
                <w:ilvl w:val="0"/>
                <w:numId w:val="15"/>
              </w:numPr>
              <w:spacing w:before="60" w:after="20"/>
            </w:pPr>
            <w:r w:rsidRPr="000B4592">
              <w:t xml:space="preserve">Pozostałe błędy i usterki – czas naprawy: maksymalnie </w:t>
            </w:r>
            <w:r w:rsidRPr="000B4592">
              <w:rPr>
                <w:b/>
              </w:rPr>
              <w:t>1 dzień roboczy</w:t>
            </w:r>
            <w:r w:rsidRPr="000B4592">
              <w:t xml:space="preserve"> (NBD).</w:t>
            </w:r>
          </w:p>
          <w:p w:rsidR="0049437E" w:rsidRPr="000B4592" w:rsidRDefault="0049437E" w:rsidP="00FC3D5E">
            <w:pPr>
              <w:numPr>
                <w:ilvl w:val="0"/>
                <w:numId w:val="4"/>
              </w:numPr>
              <w:spacing w:before="60" w:after="20"/>
              <w:ind w:left="459"/>
            </w:pPr>
            <w:r w:rsidRPr="000B4592">
              <w:t>Gwarancja obejmuje wszystkie części i robociznę;</w:t>
            </w:r>
          </w:p>
          <w:p w:rsidR="0049437E" w:rsidRPr="000B4592" w:rsidRDefault="0049437E" w:rsidP="00FC3D5E">
            <w:pPr>
              <w:numPr>
                <w:ilvl w:val="0"/>
                <w:numId w:val="4"/>
              </w:numPr>
              <w:spacing w:before="60" w:after="20"/>
              <w:ind w:left="459"/>
            </w:pPr>
            <w:r w:rsidRPr="000B4592">
              <w:t xml:space="preserve">Gwarancja pisemna (wymagane pisemne oświadczenie dołączone do oferty, oraz </w:t>
            </w:r>
            <w:proofErr w:type="spellStart"/>
            <w:r w:rsidRPr="000B4592">
              <w:t>podpieczętowaną</w:t>
            </w:r>
            <w:proofErr w:type="spellEnd"/>
            <w:r w:rsidRPr="000B4592">
              <w:t xml:space="preserve"> gwarancja producenta);</w:t>
            </w:r>
          </w:p>
          <w:p w:rsidR="0049437E" w:rsidRPr="000B4592" w:rsidRDefault="0049437E" w:rsidP="00FC3D5E">
            <w:pPr>
              <w:numPr>
                <w:ilvl w:val="0"/>
                <w:numId w:val="4"/>
              </w:numPr>
              <w:spacing w:before="60" w:after="20"/>
              <w:ind w:left="459"/>
            </w:pPr>
            <w:r w:rsidRPr="000B4592">
              <w:t>Możliwość zgłaszania usterek i awarii w języku polskim;</w:t>
            </w:r>
          </w:p>
          <w:p w:rsidR="0049437E" w:rsidRPr="000B4592" w:rsidRDefault="00730FEE" w:rsidP="004A0842">
            <w:pPr>
              <w:numPr>
                <w:ilvl w:val="0"/>
                <w:numId w:val="4"/>
              </w:numPr>
              <w:spacing w:before="60" w:after="20"/>
              <w:ind w:left="459"/>
            </w:pPr>
            <w:r>
              <w:t>M</w:t>
            </w:r>
            <w:r w:rsidRPr="00730FEE">
              <w:t xml:space="preserve">ożliwość weryfikacji </w:t>
            </w:r>
            <w:r w:rsidR="004A0842">
              <w:t>zgłoszeń, c</w:t>
            </w:r>
            <w:r w:rsidRPr="00730FEE">
              <w:t>zasu obowiązywania i reżimu gwarancji bezpośrednio z sieci Internet za pośrednictwem strony lub e-mail lub infolinii producenta komputera (ogólnopolski numer o zredukowanej odpłatności 0-800/0-801)</w:t>
            </w:r>
            <w:r w:rsidR="004A0842">
              <w:t>.</w:t>
            </w:r>
          </w:p>
        </w:tc>
        <w:tc>
          <w:tcPr>
            <w:tcW w:w="3260" w:type="dxa"/>
            <w:shd w:val="clear" w:color="auto" w:fill="F2F2F2"/>
            <w:vAlign w:val="center"/>
          </w:tcPr>
          <w:p w:rsidR="0049437E" w:rsidRPr="000B4592" w:rsidRDefault="0049437E" w:rsidP="00FC3D5E">
            <w:pPr>
              <w:spacing w:before="60" w:after="20"/>
              <w:jc w:val="center"/>
              <w:rPr>
                <w:b/>
              </w:rPr>
            </w:pPr>
          </w:p>
          <w:p w:rsidR="0049437E" w:rsidRPr="000B4592" w:rsidRDefault="0049437E" w:rsidP="00FC3D5E">
            <w:pPr>
              <w:spacing w:before="60" w:after="20"/>
              <w:jc w:val="center"/>
              <w:rPr>
                <w:b/>
              </w:rPr>
            </w:pPr>
            <w:r w:rsidRPr="000B4592">
              <w:rPr>
                <w:b/>
              </w:rPr>
              <w:t>........................</w:t>
            </w:r>
          </w:p>
          <w:p w:rsidR="0049437E" w:rsidRPr="000B4592" w:rsidRDefault="0049437E" w:rsidP="00FC3D5E">
            <w:pPr>
              <w:spacing w:before="60" w:after="20"/>
              <w:jc w:val="center"/>
              <w:rPr>
                <w:b/>
              </w:rPr>
            </w:pPr>
            <w:r w:rsidRPr="000B4592">
              <w:rPr>
                <w:b/>
                <w:i/>
              </w:rPr>
              <w:t>(TAK/NIE)</w:t>
            </w:r>
          </w:p>
        </w:tc>
      </w:tr>
      <w:tr w:rsidR="0049437E" w:rsidRPr="000B4592" w:rsidTr="00FC3D5E">
        <w:tc>
          <w:tcPr>
            <w:tcW w:w="709" w:type="dxa"/>
            <w:shd w:val="clear" w:color="auto" w:fill="F2F2F2"/>
            <w:vAlign w:val="center"/>
          </w:tcPr>
          <w:p w:rsidR="0049437E" w:rsidRPr="000B4592" w:rsidRDefault="0049437E" w:rsidP="00FC3D5E">
            <w:pPr>
              <w:numPr>
                <w:ilvl w:val="0"/>
                <w:numId w:val="13"/>
              </w:numPr>
              <w:spacing w:before="60" w:after="20"/>
              <w:ind w:left="176" w:hanging="142"/>
              <w:jc w:val="center"/>
            </w:pPr>
          </w:p>
        </w:tc>
        <w:tc>
          <w:tcPr>
            <w:tcW w:w="2552" w:type="dxa"/>
            <w:shd w:val="clear" w:color="auto" w:fill="F2F2F2"/>
            <w:vAlign w:val="center"/>
          </w:tcPr>
          <w:p w:rsidR="0049437E" w:rsidRPr="000B4592" w:rsidRDefault="0049437E" w:rsidP="00FC3D5E">
            <w:pPr>
              <w:spacing w:before="60" w:after="20"/>
            </w:pPr>
            <w:r w:rsidRPr="000B4592">
              <w:t>Konfiguracja i wdrożenie</w:t>
            </w:r>
          </w:p>
        </w:tc>
        <w:tc>
          <w:tcPr>
            <w:tcW w:w="8930" w:type="dxa"/>
            <w:gridSpan w:val="2"/>
            <w:shd w:val="clear" w:color="auto" w:fill="F2F2F2"/>
            <w:vAlign w:val="center"/>
          </w:tcPr>
          <w:p w:rsidR="0049437E" w:rsidRPr="000B4592" w:rsidRDefault="0049437E" w:rsidP="00FC3D5E">
            <w:pPr>
              <w:numPr>
                <w:ilvl w:val="0"/>
                <w:numId w:val="4"/>
              </w:numPr>
              <w:spacing w:before="60" w:after="20"/>
              <w:ind w:left="459"/>
            </w:pPr>
            <w:r w:rsidRPr="000B4592">
              <w:t xml:space="preserve">Instalacja kart w trzech serwerach Zamawiającego HP </w:t>
            </w:r>
            <w:proofErr w:type="spellStart"/>
            <w:r w:rsidRPr="000B4592">
              <w:t>ProLiant</w:t>
            </w:r>
            <w:proofErr w:type="spellEnd"/>
            <w:r w:rsidRPr="000B4592">
              <w:t xml:space="preserve"> DL380 G9,</w:t>
            </w:r>
          </w:p>
          <w:p w:rsidR="0049437E" w:rsidRPr="000B4592" w:rsidRDefault="0049437E" w:rsidP="00FC3D5E">
            <w:pPr>
              <w:numPr>
                <w:ilvl w:val="0"/>
                <w:numId w:val="4"/>
              </w:numPr>
              <w:spacing w:before="60" w:after="20"/>
              <w:ind w:left="459"/>
            </w:pPr>
            <w:r w:rsidRPr="000B4592">
              <w:t xml:space="preserve">Wykonanie połączeń pomiędzy </w:t>
            </w:r>
            <w:proofErr w:type="spellStart"/>
            <w:r w:rsidRPr="000B4592">
              <w:t>switchami</w:t>
            </w:r>
            <w:proofErr w:type="spellEnd"/>
            <w:r w:rsidRPr="000B4592">
              <w:t xml:space="preserve"> z pkt. A2, </w:t>
            </w:r>
          </w:p>
          <w:p w:rsidR="0049437E" w:rsidRPr="000B4592" w:rsidRDefault="0049437E" w:rsidP="00FC3D5E">
            <w:pPr>
              <w:numPr>
                <w:ilvl w:val="0"/>
                <w:numId w:val="4"/>
              </w:numPr>
              <w:spacing w:before="60" w:after="20"/>
              <w:ind w:left="459"/>
            </w:pPr>
            <w:r w:rsidRPr="000B4592">
              <w:t>Konfiguracja i przetestowanie kart w środowisku Zamawiającego.</w:t>
            </w:r>
          </w:p>
        </w:tc>
        <w:tc>
          <w:tcPr>
            <w:tcW w:w="3260" w:type="dxa"/>
            <w:shd w:val="clear" w:color="auto" w:fill="F2F2F2"/>
            <w:vAlign w:val="center"/>
          </w:tcPr>
          <w:p w:rsidR="0049437E" w:rsidRPr="000B4592" w:rsidRDefault="0049437E" w:rsidP="00FC3D5E">
            <w:pPr>
              <w:spacing w:before="60" w:after="20"/>
              <w:jc w:val="center"/>
              <w:rPr>
                <w:b/>
              </w:rPr>
            </w:pPr>
          </w:p>
          <w:p w:rsidR="0049437E" w:rsidRPr="000B4592" w:rsidRDefault="0049437E" w:rsidP="00FC3D5E">
            <w:pPr>
              <w:spacing w:before="60" w:after="20"/>
              <w:jc w:val="center"/>
              <w:rPr>
                <w:b/>
              </w:rPr>
            </w:pPr>
            <w:r w:rsidRPr="000B4592">
              <w:rPr>
                <w:b/>
              </w:rPr>
              <w:t>........................</w:t>
            </w:r>
          </w:p>
          <w:p w:rsidR="0049437E" w:rsidRPr="000B4592" w:rsidRDefault="0049437E" w:rsidP="00FC3D5E">
            <w:pPr>
              <w:spacing w:before="60" w:after="20"/>
              <w:jc w:val="center"/>
              <w:rPr>
                <w:b/>
              </w:rPr>
            </w:pPr>
            <w:r w:rsidRPr="000B4592">
              <w:rPr>
                <w:b/>
                <w:i/>
              </w:rPr>
              <w:t>(TAK/NIE)</w:t>
            </w:r>
          </w:p>
        </w:tc>
      </w:tr>
      <w:tr w:rsidR="0049437E" w:rsidRPr="000B4592" w:rsidTr="00FC3D5E">
        <w:tc>
          <w:tcPr>
            <w:tcW w:w="3261" w:type="dxa"/>
            <w:gridSpan w:val="2"/>
            <w:vAlign w:val="center"/>
          </w:tcPr>
          <w:p w:rsidR="0049437E" w:rsidRPr="000B4592" w:rsidRDefault="0049437E" w:rsidP="00FC3D5E">
            <w:pPr>
              <w:spacing w:before="60" w:after="20"/>
              <w:jc w:val="center"/>
            </w:pPr>
            <w:r w:rsidRPr="000B4592">
              <w:rPr>
                <w:b/>
              </w:rPr>
              <w:t>Łączna cena brutto w części A3 zamówienia</w:t>
            </w:r>
          </w:p>
        </w:tc>
        <w:tc>
          <w:tcPr>
            <w:tcW w:w="12190" w:type="dxa"/>
            <w:gridSpan w:val="3"/>
            <w:vAlign w:val="center"/>
          </w:tcPr>
          <w:p w:rsidR="0049437E" w:rsidRPr="000B4592" w:rsidRDefault="0049437E" w:rsidP="00FC3D5E">
            <w:pPr>
              <w:spacing w:before="60" w:after="20"/>
              <w:rPr>
                <w:b/>
                <w:sz w:val="20"/>
              </w:rPr>
            </w:pPr>
            <w:r w:rsidRPr="000B4592">
              <w:rPr>
                <w:b/>
                <w:sz w:val="20"/>
              </w:rPr>
              <w:t>........................................................................................................................................................</w:t>
            </w:r>
          </w:p>
          <w:p w:rsidR="0049437E" w:rsidRPr="000B4592" w:rsidRDefault="0049437E" w:rsidP="00FC3D5E">
            <w:pPr>
              <w:spacing w:before="60" w:after="20"/>
              <w:rPr>
                <w:b/>
                <w:sz w:val="20"/>
              </w:rPr>
            </w:pPr>
            <w:r w:rsidRPr="000B4592">
              <w:rPr>
                <w:b/>
                <w:sz w:val="20"/>
              </w:rPr>
              <w:t xml:space="preserve"> Słownie: .........................................................................................................................................</w:t>
            </w:r>
          </w:p>
          <w:p w:rsidR="0049437E" w:rsidRPr="000B4592" w:rsidRDefault="0049437E" w:rsidP="00FC3D5E">
            <w:pPr>
              <w:spacing w:before="60" w:after="20"/>
              <w:rPr>
                <w:b/>
              </w:rPr>
            </w:pPr>
            <w:r w:rsidRPr="000B4592">
              <w:rPr>
                <w:b/>
                <w:sz w:val="20"/>
              </w:rPr>
              <w:t>........................................................................................................................................................</w:t>
            </w:r>
          </w:p>
          <w:p w:rsidR="0049437E" w:rsidRPr="000B4592" w:rsidRDefault="0049437E" w:rsidP="00FC3D5E">
            <w:pPr>
              <w:spacing w:before="60" w:after="20"/>
              <w:rPr>
                <w:sz w:val="18"/>
              </w:rPr>
            </w:pPr>
          </w:p>
        </w:tc>
      </w:tr>
    </w:tbl>
    <w:p w:rsidR="0049437E" w:rsidRDefault="0049437E" w:rsidP="0049437E">
      <w:pPr>
        <w:rPr>
          <w:rFonts w:ascii="Arial" w:hAnsi="Arial" w:cs="Arial"/>
          <w:b/>
          <w:sz w:val="24"/>
          <w:szCs w:val="24"/>
        </w:rPr>
      </w:pPr>
    </w:p>
    <w:p w:rsidR="003D5B6A" w:rsidRDefault="003D5B6A" w:rsidP="0049437E">
      <w:pPr>
        <w:rPr>
          <w:rFonts w:ascii="Arial" w:hAnsi="Arial" w:cs="Arial"/>
          <w:b/>
          <w:sz w:val="24"/>
          <w:szCs w:val="24"/>
        </w:rPr>
      </w:pPr>
    </w:p>
    <w:p w:rsidR="003D5B6A" w:rsidRDefault="003D5B6A" w:rsidP="0049437E">
      <w:pPr>
        <w:rPr>
          <w:rFonts w:ascii="Arial" w:hAnsi="Arial" w:cs="Arial"/>
          <w:b/>
          <w:sz w:val="24"/>
          <w:szCs w:val="24"/>
        </w:rPr>
      </w:pPr>
    </w:p>
    <w:tbl>
      <w:tblPr>
        <w:tblW w:w="15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5"/>
        <w:gridCol w:w="2696"/>
        <w:gridCol w:w="8926"/>
        <w:gridCol w:w="3263"/>
      </w:tblGrid>
      <w:tr w:rsidR="0049437E" w:rsidTr="00FC3D5E">
        <w:trPr>
          <w:jc w:val="center"/>
        </w:trPr>
        <w:tc>
          <w:tcPr>
            <w:tcW w:w="565" w:type="dxa"/>
            <w:tcBorders>
              <w:top w:val="single" w:sz="4" w:space="0" w:color="auto"/>
              <w:left w:val="single" w:sz="4" w:space="0" w:color="auto"/>
              <w:bottom w:val="single" w:sz="4" w:space="0" w:color="auto"/>
              <w:right w:val="single" w:sz="4" w:space="0" w:color="auto"/>
            </w:tcBorders>
            <w:shd w:val="clear" w:color="auto" w:fill="F2F2F2"/>
            <w:vAlign w:val="center"/>
          </w:tcPr>
          <w:p w:rsidR="0049437E" w:rsidRDefault="0049437E" w:rsidP="00FC3D5E">
            <w:pPr>
              <w:spacing w:beforeLines="100" w:afterLines="100"/>
              <w:jc w:val="center"/>
              <w:rPr>
                <w:b/>
              </w:rPr>
            </w:pPr>
            <w:r>
              <w:rPr>
                <w:b/>
              </w:rPr>
              <w:lastRenderedPageBreak/>
              <w:t>A4</w:t>
            </w:r>
          </w:p>
        </w:tc>
        <w:tc>
          <w:tcPr>
            <w:tcW w:w="14885" w:type="dxa"/>
            <w:gridSpan w:val="3"/>
            <w:tcBorders>
              <w:top w:val="single" w:sz="4" w:space="0" w:color="auto"/>
              <w:left w:val="single" w:sz="4" w:space="0" w:color="auto"/>
              <w:bottom w:val="single" w:sz="4" w:space="0" w:color="auto"/>
              <w:right w:val="single" w:sz="4" w:space="0" w:color="auto"/>
            </w:tcBorders>
            <w:shd w:val="clear" w:color="auto" w:fill="F2F2F2"/>
            <w:vAlign w:val="center"/>
          </w:tcPr>
          <w:p w:rsidR="0049437E" w:rsidRDefault="0049437E" w:rsidP="00D72BAC">
            <w:pPr>
              <w:spacing w:beforeLines="100" w:afterLines="100"/>
              <w:jc w:val="center"/>
              <w:rPr>
                <w:b/>
              </w:rPr>
            </w:pPr>
            <w:r>
              <w:rPr>
                <w:b/>
              </w:rPr>
              <w:t xml:space="preserve">OPCJONALNA rozbudowa macierzy dyskowej o co najmniej </w:t>
            </w:r>
            <w:r w:rsidR="00D72BAC">
              <w:rPr>
                <w:b/>
              </w:rPr>
              <w:t>5</w:t>
            </w:r>
            <w:r>
              <w:rPr>
                <w:b/>
              </w:rPr>
              <w:t xml:space="preserve"> TB </w:t>
            </w:r>
          </w:p>
        </w:tc>
      </w:tr>
      <w:tr w:rsidR="0049437E" w:rsidTr="00FC3D5E">
        <w:trPr>
          <w:jc w:val="center"/>
        </w:trPr>
        <w:tc>
          <w:tcPr>
            <w:tcW w:w="565" w:type="dxa"/>
            <w:tcBorders>
              <w:top w:val="single" w:sz="4" w:space="0" w:color="auto"/>
              <w:left w:val="single" w:sz="4" w:space="0" w:color="auto"/>
              <w:bottom w:val="single" w:sz="4" w:space="0" w:color="auto"/>
              <w:right w:val="single" w:sz="4" w:space="0" w:color="auto"/>
            </w:tcBorders>
            <w:shd w:val="clear" w:color="auto" w:fill="F2F2F2"/>
            <w:vAlign w:val="center"/>
          </w:tcPr>
          <w:p w:rsidR="0049437E" w:rsidRDefault="0049437E" w:rsidP="00FC3D5E">
            <w:pPr>
              <w:spacing w:beforeLines="200" w:afterLines="200"/>
              <w:jc w:val="center"/>
              <w:rPr>
                <w:b/>
              </w:rPr>
            </w:pPr>
            <w:r>
              <w:rPr>
                <w:b/>
              </w:rPr>
              <w:t>1.</w:t>
            </w:r>
          </w:p>
        </w:tc>
        <w:tc>
          <w:tcPr>
            <w:tcW w:w="2696" w:type="dxa"/>
            <w:tcBorders>
              <w:top w:val="single" w:sz="4" w:space="0" w:color="auto"/>
              <w:left w:val="single" w:sz="4" w:space="0" w:color="auto"/>
              <w:bottom w:val="single" w:sz="4" w:space="0" w:color="auto"/>
              <w:right w:val="single" w:sz="4" w:space="0" w:color="auto"/>
            </w:tcBorders>
            <w:shd w:val="clear" w:color="auto" w:fill="F2F2F2"/>
            <w:vAlign w:val="center"/>
          </w:tcPr>
          <w:p w:rsidR="0049437E" w:rsidRPr="00DD5F68" w:rsidRDefault="0049437E" w:rsidP="00FC3D5E">
            <w:pPr>
              <w:spacing w:beforeLines="200" w:afterLines="200"/>
            </w:pPr>
            <w:r>
              <w:t>Opcjonalna r</w:t>
            </w:r>
            <w:r w:rsidRPr="00DD5F68">
              <w:t xml:space="preserve">ozbudowa </w:t>
            </w:r>
            <w:r>
              <w:t>macierzy dyskowej</w:t>
            </w:r>
          </w:p>
        </w:tc>
        <w:tc>
          <w:tcPr>
            <w:tcW w:w="8926" w:type="dxa"/>
            <w:tcBorders>
              <w:top w:val="single" w:sz="4" w:space="0" w:color="auto"/>
              <w:left w:val="single" w:sz="4" w:space="0" w:color="auto"/>
              <w:bottom w:val="single" w:sz="4" w:space="0" w:color="auto"/>
              <w:right w:val="single" w:sz="4" w:space="0" w:color="auto"/>
            </w:tcBorders>
            <w:shd w:val="clear" w:color="auto" w:fill="F2F2F2"/>
            <w:vAlign w:val="center"/>
          </w:tcPr>
          <w:p w:rsidR="0049437E" w:rsidRDefault="0049437E" w:rsidP="00FC3D5E">
            <w:pPr>
              <w:spacing w:before="200"/>
            </w:pPr>
            <w:r w:rsidRPr="00DD5F68">
              <w:t>Wykonawca zapewni w okresie wsparcia technicznego</w:t>
            </w:r>
            <w:r>
              <w:t xml:space="preserve"> macierzy dyskowej</w:t>
            </w:r>
            <w:r w:rsidRPr="00DD5F68">
              <w:t xml:space="preserve"> opisane</w:t>
            </w:r>
            <w:r>
              <w:t>j</w:t>
            </w:r>
            <w:r w:rsidRPr="00DD5F68">
              <w:t xml:space="preserve"> w rozdzia</w:t>
            </w:r>
            <w:r>
              <w:t>le</w:t>
            </w:r>
            <w:r w:rsidRPr="00DD5F68">
              <w:t xml:space="preserve"> A1 możliwość je</w:t>
            </w:r>
            <w:r>
              <w:t>j</w:t>
            </w:r>
            <w:r w:rsidRPr="00DD5F68">
              <w:t xml:space="preserve"> rozbudowy o co najmniej </w:t>
            </w:r>
            <w:r w:rsidR="00D72BAC">
              <w:t>5</w:t>
            </w:r>
            <w:r w:rsidRPr="00DD5F68">
              <w:t xml:space="preserve"> TB</w:t>
            </w:r>
            <w:r>
              <w:t xml:space="preserve"> przestrzeni efektywnej przestrzeni użytecznej</w:t>
            </w:r>
            <w:r w:rsidRPr="00DD5F68">
              <w:t xml:space="preserve">. </w:t>
            </w:r>
            <w:r>
              <w:t xml:space="preserve">Konfiguracja efektywnej przestrzeni użytkowej i konfiguracji dysków (m.in. podziału na ilość dysków SSD i SAS, RAID, </w:t>
            </w:r>
            <w:proofErr w:type="spellStart"/>
            <w:r>
              <w:t>hot-spare</w:t>
            </w:r>
            <w:proofErr w:type="spellEnd"/>
            <w:r>
              <w:t xml:space="preserve">) powinna być zgodna ze specyfikacją w punkcie 11 części A1. </w:t>
            </w:r>
            <w:r w:rsidRPr="00DD5F68">
              <w:t xml:space="preserve">Wykonawca w ramach rozbudowy dostarczy wszelkie niezbędne </w:t>
            </w:r>
            <w:r>
              <w:t xml:space="preserve">dyski, </w:t>
            </w:r>
            <w:r w:rsidRPr="00DD5F68">
              <w:t>licencje i/lub sprzęt fizyczny</w:t>
            </w:r>
            <w:r>
              <w:t xml:space="preserve"> (m.in. półki, okablowanie)</w:t>
            </w:r>
            <w:r w:rsidRPr="00DD5F68">
              <w:t xml:space="preserve">. Zamawiający  zastrzega sobie, iż może wykupić </w:t>
            </w:r>
            <w:r>
              <w:t xml:space="preserve">opisaną </w:t>
            </w:r>
            <w:r w:rsidRPr="00DD5F68">
              <w:t xml:space="preserve">rozbudowę </w:t>
            </w:r>
            <w:r>
              <w:t>macierzy</w:t>
            </w:r>
            <w:r w:rsidRPr="00DD5F68">
              <w:t xml:space="preserve"> w dowolnym momencie w ciągu 5 lat od daty zakończenia wdrożenia.  Jednocześnie Zamawiający informuje, iż nie musi skorzystać z niniejszej opcji rozbudowy.</w:t>
            </w:r>
          </w:p>
          <w:p w:rsidR="0049437E" w:rsidRDefault="0049437E" w:rsidP="00FC3D5E">
            <w:pPr>
              <w:spacing w:before="200"/>
            </w:pPr>
            <w:r>
              <w:t xml:space="preserve">Zamawiający dopuszcza, aby dostarczona i wdrożona macierz z punktu A1 uwzględniała już opcjonalną rozbudowę wskazaną w niniejszej części. W takim wypadku Zamawiający wymaga dołączenia do oferty oświadczenia producenta potwierdzającego ten fakt. </w:t>
            </w:r>
          </w:p>
          <w:p w:rsidR="0049437E" w:rsidRPr="00DD5F68" w:rsidRDefault="0049437E" w:rsidP="00FC3D5E">
            <w:pPr>
              <w:spacing w:before="200"/>
            </w:pPr>
            <w:r>
              <w:t xml:space="preserve">Zamawiający zastrzega sobie prawo nie realizowania tej części. </w:t>
            </w:r>
          </w:p>
        </w:tc>
        <w:tc>
          <w:tcPr>
            <w:tcW w:w="3263" w:type="dxa"/>
            <w:tcBorders>
              <w:top w:val="single" w:sz="4" w:space="0" w:color="auto"/>
              <w:left w:val="single" w:sz="4" w:space="0" w:color="auto"/>
              <w:bottom w:val="single" w:sz="4" w:space="0" w:color="auto"/>
              <w:right w:val="single" w:sz="4" w:space="0" w:color="auto"/>
            </w:tcBorders>
            <w:shd w:val="clear" w:color="auto" w:fill="F2F2F2"/>
            <w:vAlign w:val="center"/>
          </w:tcPr>
          <w:p w:rsidR="00AC3E44" w:rsidRDefault="0049437E" w:rsidP="00FC3D5E">
            <w:pPr>
              <w:spacing w:before="100" w:beforeAutospacing="1" w:after="100" w:afterAutospacing="1"/>
              <w:rPr>
                <w:b/>
              </w:rPr>
            </w:pPr>
            <w:r>
              <w:rPr>
                <w:b/>
              </w:rPr>
              <w:t xml:space="preserve">                </w:t>
            </w:r>
          </w:p>
          <w:p w:rsidR="0049437E" w:rsidRDefault="0049437E" w:rsidP="00AC3E44">
            <w:pPr>
              <w:spacing w:before="100" w:beforeAutospacing="1" w:after="100" w:afterAutospacing="1"/>
              <w:jc w:val="center"/>
              <w:rPr>
                <w:b/>
              </w:rPr>
            </w:pPr>
            <w:r>
              <w:rPr>
                <w:b/>
              </w:rPr>
              <w:t>........................</w:t>
            </w:r>
          </w:p>
          <w:p w:rsidR="0049437E" w:rsidRDefault="0049437E" w:rsidP="00AC3E44">
            <w:pPr>
              <w:spacing w:before="100" w:beforeAutospacing="1" w:after="100" w:afterAutospacing="1"/>
              <w:jc w:val="center"/>
              <w:rPr>
                <w:b/>
                <w:i/>
                <w:sz w:val="16"/>
              </w:rPr>
            </w:pPr>
            <w:r w:rsidRPr="00F26337">
              <w:rPr>
                <w:b/>
                <w:i/>
                <w:sz w:val="16"/>
              </w:rPr>
              <w:t>(TAK/NIE)</w:t>
            </w:r>
          </w:p>
          <w:p w:rsidR="00AC3E44" w:rsidRDefault="00AC3E44" w:rsidP="00D72BAC">
            <w:pPr>
              <w:spacing w:before="100" w:beforeAutospacing="1" w:after="100" w:afterAutospacing="1"/>
              <w:jc w:val="center"/>
              <w:rPr>
                <w:b/>
              </w:rPr>
            </w:pPr>
          </w:p>
          <w:p w:rsidR="00D72BAC" w:rsidRDefault="00D72BAC" w:rsidP="00D72BAC">
            <w:pPr>
              <w:spacing w:before="100" w:beforeAutospacing="1" w:after="100" w:afterAutospacing="1"/>
              <w:jc w:val="center"/>
              <w:rPr>
                <w:b/>
              </w:rPr>
            </w:pPr>
            <w:r>
              <w:rPr>
                <w:b/>
              </w:rPr>
              <w:t>………..........................</w:t>
            </w:r>
          </w:p>
          <w:p w:rsidR="00D72BAC" w:rsidRDefault="00D72BAC" w:rsidP="00D72BAC">
            <w:pPr>
              <w:spacing w:before="100" w:beforeAutospacing="1" w:after="100" w:afterAutospacing="1"/>
              <w:jc w:val="center"/>
              <w:rPr>
                <w:b/>
              </w:rPr>
            </w:pPr>
            <w:r>
              <w:rPr>
                <w:b/>
              </w:rPr>
              <w:t>………..........................</w:t>
            </w:r>
          </w:p>
          <w:p w:rsidR="00D72BAC" w:rsidRDefault="00D72BAC" w:rsidP="00D72BAC">
            <w:pPr>
              <w:spacing w:before="100" w:beforeAutospacing="1" w:after="100" w:afterAutospacing="1"/>
              <w:jc w:val="center"/>
              <w:rPr>
                <w:b/>
                <w:i/>
                <w:sz w:val="16"/>
              </w:rPr>
            </w:pPr>
            <w:r w:rsidRPr="00F26337">
              <w:rPr>
                <w:b/>
                <w:i/>
                <w:sz w:val="16"/>
              </w:rPr>
              <w:t>(</w:t>
            </w:r>
            <w:r>
              <w:rPr>
                <w:b/>
                <w:i/>
                <w:sz w:val="16"/>
              </w:rPr>
              <w:t>Konfiguracja proponowanej rozbudowy macierzy, typ, liczba i pojemność dysków, ewentualna dodatkowa półka</w:t>
            </w:r>
            <w:r w:rsidRPr="00F26337">
              <w:rPr>
                <w:b/>
                <w:i/>
                <w:sz w:val="16"/>
              </w:rPr>
              <w:t>)</w:t>
            </w:r>
          </w:p>
          <w:p w:rsidR="00D72BAC" w:rsidRDefault="00D72BAC" w:rsidP="00FC3D5E">
            <w:pPr>
              <w:spacing w:before="100" w:beforeAutospacing="1" w:after="100" w:afterAutospacing="1"/>
              <w:jc w:val="center"/>
              <w:rPr>
                <w:b/>
              </w:rPr>
            </w:pPr>
          </w:p>
        </w:tc>
      </w:tr>
      <w:tr w:rsidR="0049437E" w:rsidRPr="008A033C" w:rsidTr="00FC3D5E">
        <w:trPr>
          <w:jc w:val="center"/>
        </w:trPr>
        <w:tc>
          <w:tcPr>
            <w:tcW w:w="3261"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9437E" w:rsidRPr="008A033C" w:rsidRDefault="0049437E" w:rsidP="00FC3D5E">
            <w:pPr>
              <w:spacing w:beforeLines="200" w:afterLines="200"/>
              <w:jc w:val="center"/>
            </w:pPr>
            <w:r w:rsidRPr="000B4592">
              <w:rPr>
                <w:b/>
              </w:rPr>
              <w:t xml:space="preserve">Łączna cena brutto </w:t>
            </w:r>
            <w:r w:rsidRPr="008A033C">
              <w:rPr>
                <w:b/>
              </w:rPr>
              <w:t>w części A</w:t>
            </w:r>
            <w:r>
              <w:rPr>
                <w:b/>
              </w:rPr>
              <w:t xml:space="preserve">4 </w:t>
            </w:r>
            <w:r w:rsidRPr="008A033C">
              <w:rPr>
                <w:b/>
              </w:rPr>
              <w:t>zamówienia</w:t>
            </w:r>
          </w:p>
        </w:tc>
        <w:tc>
          <w:tcPr>
            <w:tcW w:w="12189"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49437E" w:rsidRDefault="0049437E" w:rsidP="003D5B6A">
            <w:pPr>
              <w:spacing w:beforeLines="50" w:afterLines="50" w:line="240" w:lineRule="auto"/>
              <w:rPr>
                <w:b/>
                <w:sz w:val="20"/>
              </w:rPr>
            </w:pPr>
            <w:r>
              <w:rPr>
                <w:b/>
                <w:sz w:val="20"/>
              </w:rPr>
              <w:t>…</w:t>
            </w:r>
            <w:r w:rsidRPr="008A033C">
              <w:rPr>
                <w:b/>
                <w:sz w:val="20"/>
              </w:rPr>
              <w:t>.....................................................................................................................................................</w:t>
            </w:r>
          </w:p>
          <w:p w:rsidR="0049437E" w:rsidRDefault="0049437E" w:rsidP="003D5B6A">
            <w:pPr>
              <w:spacing w:beforeLines="50" w:afterLines="50" w:line="240" w:lineRule="auto"/>
              <w:rPr>
                <w:b/>
                <w:sz w:val="20"/>
              </w:rPr>
            </w:pPr>
            <w:r w:rsidRPr="008A033C">
              <w:rPr>
                <w:b/>
                <w:sz w:val="20"/>
              </w:rPr>
              <w:t xml:space="preserve"> Słownie: </w:t>
            </w:r>
            <w:r>
              <w:rPr>
                <w:b/>
                <w:sz w:val="20"/>
              </w:rPr>
              <w:t>…</w:t>
            </w:r>
            <w:r w:rsidRPr="008A033C">
              <w:rPr>
                <w:b/>
                <w:sz w:val="20"/>
              </w:rPr>
              <w:t>......................................................................................................................................</w:t>
            </w:r>
          </w:p>
          <w:p w:rsidR="0049437E" w:rsidRPr="008A033C" w:rsidRDefault="0049437E" w:rsidP="003D5B6A">
            <w:pPr>
              <w:spacing w:beforeLines="50" w:afterLines="50" w:line="240" w:lineRule="auto"/>
              <w:rPr>
                <w:b/>
              </w:rPr>
            </w:pPr>
            <w:r>
              <w:rPr>
                <w:b/>
                <w:sz w:val="20"/>
              </w:rPr>
              <w:t>…</w:t>
            </w:r>
            <w:r w:rsidRPr="008A033C">
              <w:rPr>
                <w:b/>
                <w:sz w:val="20"/>
              </w:rPr>
              <w:t>.....................................................................................................................................................</w:t>
            </w:r>
          </w:p>
        </w:tc>
      </w:tr>
    </w:tbl>
    <w:p w:rsidR="0049437E" w:rsidRDefault="0049437E" w:rsidP="0049437E">
      <w:pPr>
        <w:rPr>
          <w:rFonts w:ascii="Arial" w:hAnsi="Arial" w:cs="Arial"/>
          <w:b/>
          <w:sz w:val="24"/>
          <w:szCs w:val="24"/>
        </w:rPr>
      </w:pPr>
    </w:p>
    <w:p w:rsidR="0049437E" w:rsidRDefault="0049437E" w:rsidP="0049437E">
      <w:pPr>
        <w:rPr>
          <w:rFonts w:ascii="Arial" w:hAnsi="Arial" w:cs="Arial"/>
          <w:b/>
          <w:sz w:val="24"/>
          <w:szCs w:val="24"/>
        </w:rPr>
      </w:pPr>
    </w:p>
    <w:p w:rsidR="0049437E" w:rsidRDefault="0049437E" w:rsidP="0049437E">
      <w:pPr>
        <w:tabs>
          <w:tab w:val="left" w:pos="9240"/>
        </w:tabs>
        <w:rPr>
          <w:rFonts w:ascii="Arial" w:hAnsi="Arial" w:cs="Arial"/>
          <w:b/>
          <w:color w:val="000000"/>
          <w:sz w:val="24"/>
          <w:szCs w:val="24"/>
        </w:rPr>
      </w:pPr>
      <w:r>
        <w:rPr>
          <w:rFonts w:ascii="Arial" w:hAnsi="Arial" w:cs="Arial"/>
          <w:b/>
          <w:color w:val="000000"/>
          <w:sz w:val="24"/>
          <w:szCs w:val="24"/>
        </w:rPr>
        <w:t>ŁĄCZNY KOSZT CY</w:t>
      </w:r>
      <w:r w:rsidR="001A00B6">
        <w:rPr>
          <w:rFonts w:ascii="Arial" w:hAnsi="Arial" w:cs="Arial"/>
          <w:b/>
          <w:color w:val="000000"/>
          <w:sz w:val="24"/>
          <w:szCs w:val="24"/>
        </w:rPr>
        <w:t>K</w:t>
      </w:r>
      <w:r>
        <w:rPr>
          <w:rFonts w:ascii="Arial" w:hAnsi="Arial" w:cs="Arial"/>
          <w:b/>
          <w:color w:val="000000"/>
          <w:sz w:val="24"/>
          <w:szCs w:val="24"/>
        </w:rPr>
        <w:t>LU ŻYCIA PRODUKTU W ZAKRESIE CZĘŚCI A ZAMÓWIENIA:</w:t>
      </w:r>
    </w:p>
    <w:p w:rsidR="0049437E" w:rsidRDefault="0049437E" w:rsidP="0049437E">
      <w:pPr>
        <w:tabs>
          <w:tab w:val="left" w:pos="9240"/>
        </w:tabs>
        <w:rPr>
          <w:rFonts w:ascii="Arial" w:hAnsi="Arial" w:cs="Arial"/>
          <w:b/>
          <w:color w:val="000000"/>
          <w:sz w:val="24"/>
          <w:szCs w:val="24"/>
        </w:rPr>
      </w:pPr>
      <w:r>
        <w:rPr>
          <w:rFonts w:ascii="Arial" w:hAnsi="Arial" w:cs="Arial"/>
          <w:b/>
          <w:color w:val="000000"/>
          <w:sz w:val="24"/>
          <w:szCs w:val="24"/>
        </w:rPr>
        <w:t xml:space="preserve">KOSZT = A1 + </w:t>
      </w:r>
      <w:r w:rsidR="006B651E">
        <w:rPr>
          <w:rFonts w:ascii="Arial" w:hAnsi="Arial" w:cs="Arial"/>
          <w:b/>
          <w:color w:val="000000"/>
          <w:sz w:val="24"/>
          <w:szCs w:val="24"/>
        </w:rPr>
        <w:t>ZP</w:t>
      </w:r>
      <w:r w:rsidR="00BB3824">
        <w:rPr>
          <w:rFonts w:ascii="Arial" w:hAnsi="Arial" w:cs="Arial"/>
          <w:b/>
          <w:color w:val="000000"/>
          <w:sz w:val="24"/>
          <w:szCs w:val="24"/>
        </w:rPr>
        <w:t xml:space="preserve"> + </w:t>
      </w:r>
      <w:r>
        <w:rPr>
          <w:rFonts w:ascii="Arial" w:hAnsi="Arial" w:cs="Arial"/>
          <w:b/>
          <w:color w:val="000000"/>
          <w:sz w:val="24"/>
          <w:szCs w:val="24"/>
        </w:rPr>
        <w:t xml:space="preserve">A2 + A3 + A4 </w:t>
      </w:r>
    </w:p>
    <w:p w:rsidR="006B651E" w:rsidRDefault="006B651E" w:rsidP="0049437E">
      <w:pPr>
        <w:tabs>
          <w:tab w:val="left" w:pos="9240"/>
        </w:tabs>
        <w:rPr>
          <w:rFonts w:ascii="Arial" w:hAnsi="Arial" w:cs="Arial"/>
          <w:b/>
          <w:color w:val="000000"/>
          <w:sz w:val="24"/>
          <w:szCs w:val="24"/>
        </w:rPr>
      </w:pPr>
      <w:r>
        <w:rPr>
          <w:rFonts w:ascii="Arial" w:hAnsi="Arial" w:cs="Arial"/>
          <w:b/>
          <w:color w:val="000000"/>
          <w:sz w:val="24"/>
          <w:szCs w:val="24"/>
        </w:rPr>
        <w:t xml:space="preserve">gdzie </w:t>
      </w:r>
      <w:r w:rsidRPr="006B651E">
        <w:rPr>
          <w:rFonts w:ascii="Arial" w:hAnsi="Arial" w:cs="Arial"/>
          <w:b/>
          <w:color w:val="000000"/>
          <w:sz w:val="24"/>
          <w:szCs w:val="24"/>
        </w:rPr>
        <w:t>ZP</w:t>
      </w:r>
      <w:r w:rsidR="006E6D92">
        <w:rPr>
          <w:rFonts w:ascii="Arial" w:hAnsi="Arial" w:cs="Arial"/>
          <w:b/>
          <w:color w:val="000000"/>
          <w:sz w:val="24"/>
          <w:szCs w:val="24"/>
        </w:rPr>
        <w:t xml:space="preserve"> (koszt zużycia prądu)</w:t>
      </w:r>
      <w:r w:rsidRPr="006B651E">
        <w:rPr>
          <w:rFonts w:ascii="Arial" w:hAnsi="Arial" w:cs="Arial"/>
          <w:b/>
          <w:color w:val="000000"/>
          <w:sz w:val="24"/>
          <w:szCs w:val="24"/>
        </w:rPr>
        <w:t xml:space="preserve"> = 0,313527 [PLN/kWh] * 43800 [h] * obciążenie macierzy [kW]</w:t>
      </w:r>
      <w:r w:rsidR="00D653E4">
        <w:rPr>
          <w:rFonts w:ascii="Arial" w:hAnsi="Arial" w:cs="Arial"/>
          <w:b/>
          <w:color w:val="000000"/>
          <w:sz w:val="24"/>
          <w:szCs w:val="24"/>
        </w:rPr>
        <w:t xml:space="preserve"> podane w punkcie 26 w A1.</w:t>
      </w:r>
    </w:p>
    <w:tbl>
      <w:tblPr>
        <w:tblW w:w="15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61"/>
        <w:gridCol w:w="12189"/>
      </w:tblGrid>
      <w:tr w:rsidR="0049437E" w:rsidRPr="008A033C" w:rsidTr="00FC3D5E">
        <w:trPr>
          <w:trHeight w:val="2917"/>
          <w:jc w:val="center"/>
        </w:trPr>
        <w:tc>
          <w:tcPr>
            <w:tcW w:w="3261" w:type="dxa"/>
            <w:tcBorders>
              <w:top w:val="single" w:sz="4" w:space="0" w:color="auto"/>
              <w:left w:val="single" w:sz="4" w:space="0" w:color="auto"/>
              <w:bottom w:val="single" w:sz="4" w:space="0" w:color="auto"/>
              <w:right w:val="single" w:sz="4" w:space="0" w:color="auto"/>
            </w:tcBorders>
            <w:shd w:val="clear" w:color="auto" w:fill="FFFFFF"/>
            <w:vAlign w:val="center"/>
          </w:tcPr>
          <w:p w:rsidR="003170B5" w:rsidRDefault="0049437E" w:rsidP="00FC3D5E">
            <w:pPr>
              <w:tabs>
                <w:tab w:val="left" w:pos="9240"/>
              </w:tabs>
              <w:rPr>
                <w:rFonts w:cs="Calibri"/>
                <w:b/>
                <w:sz w:val="28"/>
                <w:szCs w:val="28"/>
              </w:rPr>
            </w:pPr>
            <w:r w:rsidRPr="00C448FE">
              <w:rPr>
                <w:rFonts w:cs="Calibri"/>
                <w:b/>
                <w:sz w:val="28"/>
                <w:szCs w:val="28"/>
              </w:rPr>
              <w:t xml:space="preserve">Łączny koszt brutto </w:t>
            </w:r>
            <w:r w:rsidR="006252D1" w:rsidRPr="00C448FE">
              <w:rPr>
                <w:rFonts w:cs="Calibri"/>
                <w:b/>
                <w:sz w:val="28"/>
                <w:szCs w:val="28"/>
              </w:rPr>
              <w:t xml:space="preserve">cyklu życia </w:t>
            </w:r>
            <w:r w:rsidRPr="00C448FE">
              <w:rPr>
                <w:rFonts w:cs="Calibri"/>
                <w:b/>
                <w:sz w:val="28"/>
                <w:szCs w:val="28"/>
              </w:rPr>
              <w:t xml:space="preserve">w części </w:t>
            </w:r>
          </w:p>
          <w:p w:rsidR="0049437E" w:rsidRPr="00C448FE" w:rsidRDefault="0049437E" w:rsidP="00FC3D5E">
            <w:pPr>
              <w:tabs>
                <w:tab w:val="left" w:pos="9240"/>
              </w:tabs>
              <w:rPr>
                <w:rFonts w:cs="Calibri"/>
                <w:b/>
                <w:color w:val="000000"/>
                <w:sz w:val="28"/>
                <w:szCs w:val="28"/>
              </w:rPr>
            </w:pPr>
            <w:r w:rsidRPr="00C448FE">
              <w:rPr>
                <w:rFonts w:cs="Calibri"/>
                <w:b/>
                <w:sz w:val="28"/>
                <w:szCs w:val="28"/>
              </w:rPr>
              <w:t xml:space="preserve">A </w:t>
            </w:r>
            <w:r w:rsidRPr="00C448FE">
              <w:rPr>
                <w:rFonts w:cs="Calibri"/>
                <w:b/>
                <w:color w:val="000000"/>
                <w:sz w:val="28"/>
                <w:szCs w:val="28"/>
              </w:rPr>
              <w:t xml:space="preserve">= A1 + </w:t>
            </w:r>
            <w:r w:rsidR="00D653E4" w:rsidRPr="00C448FE">
              <w:rPr>
                <w:rFonts w:cs="Calibri"/>
                <w:b/>
                <w:color w:val="000000"/>
                <w:sz w:val="28"/>
                <w:szCs w:val="28"/>
              </w:rPr>
              <w:t xml:space="preserve">ZP + </w:t>
            </w:r>
            <w:r w:rsidRPr="00C448FE">
              <w:rPr>
                <w:rFonts w:cs="Calibri"/>
                <w:b/>
                <w:color w:val="000000"/>
                <w:sz w:val="28"/>
                <w:szCs w:val="28"/>
              </w:rPr>
              <w:t>A2 + A3 + A4</w:t>
            </w:r>
          </w:p>
          <w:p w:rsidR="0049437E" w:rsidRPr="008A033C" w:rsidRDefault="0049437E" w:rsidP="00FC3D5E">
            <w:pPr>
              <w:spacing w:beforeLines="200" w:afterLines="200"/>
              <w:jc w:val="center"/>
            </w:pPr>
          </w:p>
        </w:tc>
        <w:tc>
          <w:tcPr>
            <w:tcW w:w="12189" w:type="dxa"/>
            <w:tcBorders>
              <w:top w:val="single" w:sz="4" w:space="0" w:color="auto"/>
              <w:left w:val="single" w:sz="4" w:space="0" w:color="auto"/>
              <w:bottom w:val="single" w:sz="4" w:space="0" w:color="auto"/>
              <w:right w:val="single" w:sz="4" w:space="0" w:color="auto"/>
            </w:tcBorders>
            <w:shd w:val="clear" w:color="auto" w:fill="FFFFFF"/>
            <w:vAlign w:val="center"/>
          </w:tcPr>
          <w:p w:rsidR="0049437E" w:rsidRDefault="0049437E" w:rsidP="00FC3D5E">
            <w:pPr>
              <w:spacing w:beforeLines="200" w:afterLines="200"/>
              <w:rPr>
                <w:b/>
                <w:sz w:val="20"/>
              </w:rPr>
            </w:pPr>
            <w:r>
              <w:rPr>
                <w:b/>
                <w:sz w:val="20"/>
              </w:rPr>
              <w:t>…</w:t>
            </w:r>
            <w:r w:rsidRPr="008A033C">
              <w:rPr>
                <w:b/>
                <w:sz w:val="20"/>
              </w:rPr>
              <w:t>.....................................................................................................................................................</w:t>
            </w:r>
          </w:p>
          <w:p w:rsidR="0049437E" w:rsidRDefault="0049437E" w:rsidP="00FC3D5E">
            <w:pPr>
              <w:spacing w:beforeLines="200" w:afterLines="200"/>
              <w:rPr>
                <w:b/>
                <w:sz w:val="20"/>
              </w:rPr>
            </w:pPr>
            <w:r w:rsidRPr="008A033C">
              <w:rPr>
                <w:b/>
                <w:sz w:val="20"/>
              </w:rPr>
              <w:t xml:space="preserve"> Słownie: </w:t>
            </w:r>
            <w:r>
              <w:rPr>
                <w:b/>
                <w:sz w:val="20"/>
              </w:rPr>
              <w:t>…</w:t>
            </w:r>
            <w:r w:rsidRPr="008A033C">
              <w:rPr>
                <w:b/>
                <w:sz w:val="20"/>
              </w:rPr>
              <w:t>......................................................................................................................................</w:t>
            </w:r>
          </w:p>
          <w:p w:rsidR="0049437E" w:rsidRPr="008A033C" w:rsidRDefault="0049437E" w:rsidP="00FC3D5E">
            <w:pPr>
              <w:spacing w:beforeLines="200" w:afterLines="200"/>
              <w:rPr>
                <w:b/>
              </w:rPr>
            </w:pPr>
            <w:r>
              <w:rPr>
                <w:b/>
                <w:sz w:val="20"/>
              </w:rPr>
              <w:t>…</w:t>
            </w:r>
            <w:r w:rsidRPr="008A033C">
              <w:rPr>
                <w:b/>
                <w:sz w:val="20"/>
              </w:rPr>
              <w:t>.....................................................................................................................................................</w:t>
            </w:r>
          </w:p>
        </w:tc>
      </w:tr>
    </w:tbl>
    <w:p w:rsidR="0049437E" w:rsidRDefault="0049437E" w:rsidP="0049437E">
      <w:pPr>
        <w:rPr>
          <w:b/>
        </w:rPr>
      </w:pPr>
      <w:r>
        <w:rPr>
          <w:b/>
        </w:rPr>
        <w:br w:type="page"/>
      </w:r>
      <w:r w:rsidRPr="0096062A">
        <w:rPr>
          <w:b/>
          <w:sz w:val="28"/>
        </w:rPr>
        <w:lastRenderedPageBreak/>
        <w:t>Funkcjonalności punktowane</w:t>
      </w:r>
    </w:p>
    <w:tbl>
      <w:tblPr>
        <w:tblW w:w="0" w:type="auto"/>
        <w:jc w:val="center"/>
        <w:tblInd w:w="-1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7"/>
        <w:gridCol w:w="1985"/>
        <w:gridCol w:w="3827"/>
        <w:gridCol w:w="2977"/>
        <w:gridCol w:w="3922"/>
      </w:tblGrid>
      <w:tr w:rsidR="0049437E" w:rsidTr="00FC3D5E">
        <w:trPr>
          <w:cantSplit/>
          <w:trHeight w:val="702"/>
          <w:jc w:val="center"/>
        </w:trPr>
        <w:tc>
          <w:tcPr>
            <w:tcW w:w="807" w:type="dxa"/>
            <w:shd w:val="clear" w:color="auto" w:fill="auto"/>
            <w:vAlign w:val="center"/>
          </w:tcPr>
          <w:p w:rsidR="0049437E" w:rsidRPr="009107FC" w:rsidRDefault="0049437E" w:rsidP="00FC3D5E">
            <w:pPr>
              <w:jc w:val="center"/>
              <w:rPr>
                <w:b/>
              </w:rPr>
            </w:pPr>
            <w:r w:rsidRPr="009107FC">
              <w:rPr>
                <w:b/>
              </w:rPr>
              <w:t>Lp.</w:t>
            </w:r>
          </w:p>
        </w:tc>
        <w:tc>
          <w:tcPr>
            <w:tcW w:w="1985" w:type="dxa"/>
            <w:shd w:val="clear" w:color="auto" w:fill="auto"/>
            <w:vAlign w:val="center"/>
          </w:tcPr>
          <w:p w:rsidR="0049437E" w:rsidRPr="009107FC" w:rsidRDefault="0049437E" w:rsidP="00FC3D5E">
            <w:pPr>
              <w:jc w:val="center"/>
              <w:rPr>
                <w:b/>
              </w:rPr>
            </w:pPr>
            <w:r w:rsidRPr="009107FC">
              <w:rPr>
                <w:b/>
              </w:rPr>
              <w:t>Punkt w specyfikacji</w:t>
            </w:r>
          </w:p>
        </w:tc>
        <w:tc>
          <w:tcPr>
            <w:tcW w:w="3827" w:type="dxa"/>
            <w:shd w:val="clear" w:color="auto" w:fill="auto"/>
            <w:vAlign w:val="center"/>
          </w:tcPr>
          <w:p w:rsidR="0049437E" w:rsidRPr="009107FC" w:rsidRDefault="0049437E" w:rsidP="00FC3D5E">
            <w:pPr>
              <w:jc w:val="center"/>
              <w:rPr>
                <w:b/>
              </w:rPr>
            </w:pPr>
            <w:r w:rsidRPr="009107FC">
              <w:rPr>
                <w:b/>
              </w:rPr>
              <w:t>Nazwa punktu</w:t>
            </w:r>
          </w:p>
        </w:tc>
        <w:tc>
          <w:tcPr>
            <w:tcW w:w="2977" w:type="dxa"/>
            <w:shd w:val="clear" w:color="auto" w:fill="auto"/>
            <w:vAlign w:val="center"/>
          </w:tcPr>
          <w:p w:rsidR="0049437E" w:rsidRPr="009107FC" w:rsidRDefault="0049437E" w:rsidP="00FC3D5E">
            <w:pPr>
              <w:jc w:val="center"/>
              <w:rPr>
                <w:b/>
              </w:rPr>
            </w:pPr>
            <w:r>
              <w:rPr>
                <w:b/>
              </w:rPr>
              <w:t>Parametr punktowany</w:t>
            </w:r>
          </w:p>
        </w:tc>
        <w:tc>
          <w:tcPr>
            <w:tcW w:w="3922" w:type="dxa"/>
            <w:shd w:val="clear" w:color="auto" w:fill="auto"/>
            <w:vAlign w:val="center"/>
          </w:tcPr>
          <w:p w:rsidR="0049437E" w:rsidRPr="009107FC" w:rsidRDefault="0049437E" w:rsidP="00FC3D5E">
            <w:pPr>
              <w:jc w:val="center"/>
              <w:rPr>
                <w:b/>
              </w:rPr>
            </w:pPr>
            <w:r w:rsidRPr="009107FC">
              <w:rPr>
                <w:b/>
              </w:rPr>
              <w:t>Liczba punktów do zdobycia</w:t>
            </w:r>
          </w:p>
        </w:tc>
      </w:tr>
      <w:tr w:rsidR="0049437E" w:rsidTr="00FC3D5E">
        <w:trPr>
          <w:cantSplit/>
          <w:jc w:val="center"/>
        </w:trPr>
        <w:tc>
          <w:tcPr>
            <w:tcW w:w="807" w:type="dxa"/>
            <w:shd w:val="clear" w:color="auto" w:fill="auto"/>
            <w:vAlign w:val="center"/>
          </w:tcPr>
          <w:p w:rsidR="0049437E" w:rsidRPr="009107FC" w:rsidRDefault="0049437E" w:rsidP="00FC3D5E">
            <w:pPr>
              <w:jc w:val="center"/>
              <w:rPr>
                <w:b/>
              </w:rPr>
            </w:pPr>
            <w:r w:rsidRPr="009107FC">
              <w:rPr>
                <w:b/>
              </w:rPr>
              <w:t>1.</w:t>
            </w:r>
          </w:p>
        </w:tc>
        <w:tc>
          <w:tcPr>
            <w:tcW w:w="1985" w:type="dxa"/>
            <w:shd w:val="clear" w:color="auto" w:fill="auto"/>
            <w:vAlign w:val="center"/>
          </w:tcPr>
          <w:p w:rsidR="0049437E" w:rsidRDefault="0049437E" w:rsidP="00FC3D5E">
            <w:pPr>
              <w:spacing w:before="200"/>
              <w:jc w:val="center"/>
            </w:pPr>
            <w:r>
              <w:t>A1 punkt 2</w:t>
            </w:r>
          </w:p>
        </w:tc>
        <w:tc>
          <w:tcPr>
            <w:tcW w:w="3827" w:type="dxa"/>
            <w:shd w:val="clear" w:color="auto" w:fill="auto"/>
            <w:vAlign w:val="center"/>
          </w:tcPr>
          <w:p w:rsidR="0049437E" w:rsidRDefault="0049437E" w:rsidP="00FC3D5E">
            <w:pPr>
              <w:spacing w:after="0"/>
            </w:pPr>
            <w:r>
              <w:t xml:space="preserve">Wydajność macierzy dyskowej nie mniejsza niż </w:t>
            </w:r>
            <w:r w:rsidR="00C3105F">
              <w:t>9</w:t>
            </w:r>
            <w:r>
              <w:t>000 IOPS</w:t>
            </w:r>
          </w:p>
          <w:p w:rsidR="0049437E" w:rsidRPr="00BB1280" w:rsidRDefault="0049437E" w:rsidP="00FC3D5E">
            <w:pPr>
              <w:spacing w:after="0"/>
            </w:pPr>
            <w:r w:rsidRPr="000B4592">
              <w:rPr>
                <w:b/>
                <w:i/>
              </w:rPr>
              <w:t>(</w:t>
            </w:r>
            <w:r>
              <w:rPr>
                <w:b/>
                <w:i/>
              </w:rPr>
              <w:t>deklarowana przez Wykonawcę wydajność zaoferowanej macierzy mierzona w IOPS - obsłużonych w czasie poniżej 5 ms)</w:t>
            </w:r>
          </w:p>
          <w:p w:rsidR="0049437E" w:rsidRDefault="0049437E" w:rsidP="00FC3D5E">
            <w:pPr>
              <w:spacing w:after="0"/>
            </w:pPr>
          </w:p>
          <w:p w:rsidR="0049437E" w:rsidRPr="009107FC" w:rsidRDefault="0049437E" w:rsidP="00FC3D5E">
            <w:pPr>
              <w:rPr>
                <w:sz w:val="20"/>
                <w:szCs w:val="20"/>
              </w:rPr>
            </w:pPr>
            <w:r>
              <w:rPr>
                <w:b/>
                <w:sz w:val="20"/>
                <w:szCs w:val="20"/>
              </w:rPr>
              <w:t>(WYMAGANE</w:t>
            </w:r>
            <w:r w:rsidRPr="009107FC">
              <w:rPr>
                <w:b/>
                <w:sz w:val="20"/>
                <w:szCs w:val="20"/>
              </w:rPr>
              <w:t>, DODATKOWO PUNKTOWANE)</w:t>
            </w:r>
          </w:p>
        </w:tc>
        <w:tc>
          <w:tcPr>
            <w:tcW w:w="2977" w:type="dxa"/>
            <w:shd w:val="clear" w:color="auto" w:fill="auto"/>
            <w:vAlign w:val="center"/>
          </w:tcPr>
          <w:p w:rsidR="0049437E" w:rsidRDefault="0049437E" w:rsidP="00FC3D5E">
            <w:pPr>
              <w:spacing w:beforeLines="200" w:afterLines="100"/>
              <w:jc w:val="center"/>
              <w:rPr>
                <w:b/>
              </w:rPr>
            </w:pPr>
            <w:r>
              <w:rPr>
                <w:b/>
              </w:rPr>
              <w:t>Wydajność</w:t>
            </w:r>
          </w:p>
          <w:p w:rsidR="0049437E" w:rsidRPr="009107FC" w:rsidRDefault="0049437E" w:rsidP="00FC3D5E">
            <w:pPr>
              <w:spacing w:beforeLines="200" w:afterLines="100"/>
              <w:jc w:val="center"/>
              <w:rPr>
                <w:b/>
              </w:rPr>
            </w:pPr>
            <w:r w:rsidRPr="009107FC">
              <w:rPr>
                <w:b/>
              </w:rPr>
              <w:t>........................</w:t>
            </w:r>
          </w:p>
          <w:p w:rsidR="0049437E" w:rsidRPr="009107FC" w:rsidRDefault="0049437E" w:rsidP="00FC3D5E">
            <w:pPr>
              <w:spacing w:before="100" w:beforeAutospacing="1" w:afterLines="100"/>
              <w:jc w:val="center"/>
              <w:rPr>
                <w:b/>
                <w:i/>
                <w:sz w:val="16"/>
              </w:rPr>
            </w:pPr>
            <w:r w:rsidRPr="009107FC">
              <w:rPr>
                <w:b/>
                <w:i/>
                <w:sz w:val="16"/>
              </w:rPr>
              <w:t>(</w:t>
            </w:r>
            <w:r>
              <w:rPr>
                <w:b/>
                <w:i/>
                <w:sz w:val="16"/>
              </w:rPr>
              <w:t>IOPS, liczba całkowita</w:t>
            </w:r>
            <w:r w:rsidRPr="009107FC">
              <w:rPr>
                <w:b/>
                <w:i/>
                <w:sz w:val="16"/>
              </w:rPr>
              <w:t>)</w:t>
            </w:r>
          </w:p>
        </w:tc>
        <w:tc>
          <w:tcPr>
            <w:tcW w:w="3922" w:type="dxa"/>
            <w:shd w:val="clear" w:color="auto" w:fill="auto"/>
            <w:vAlign w:val="center"/>
          </w:tcPr>
          <w:p w:rsidR="00181DC0" w:rsidRDefault="00181DC0" w:rsidP="004C2D4A">
            <w:pPr>
              <w:spacing w:before="40" w:after="40" w:line="240" w:lineRule="auto"/>
              <w:jc w:val="center"/>
              <w:rPr>
                <w:b/>
              </w:rPr>
            </w:pPr>
            <w:r>
              <w:rPr>
                <w:b/>
              </w:rPr>
              <w:t>0</w:t>
            </w:r>
            <w:r w:rsidRPr="009107FC">
              <w:rPr>
                <w:b/>
              </w:rPr>
              <w:t xml:space="preserve"> pkt.</w:t>
            </w:r>
            <w:r>
              <w:rPr>
                <w:b/>
              </w:rPr>
              <w:t xml:space="preserve"> – od 9000 do 9999 IOPS</w:t>
            </w:r>
          </w:p>
          <w:p w:rsidR="0049437E" w:rsidRDefault="00181DC0" w:rsidP="004C2D4A">
            <w:pPr>
              <w:spacing w:before="40" w:after="40" w:line="240" w:lineRule="auto"/>
              <w:jc w:val="center"/>
              <w:rPr>
                <w:b/>
              </w:rPr>
            </w:pPr>
            <w:r>
              <w:rPr>
                <w:b/>
              </w:rPr>
              <w:t>1</w:t>
            </w:r>
            <w:r w:rsidR="0049437E" w:rsidRPr="009107FC">
              <w:rPr>
                <w:b/>
              </w:rPr>
              <w:t xml:space="preserve"> pkt.</w:t>
            </w:r>
            <w:r w:rsidR="0049437E">
              <w:rPr>
                <w:b/>
              </w:rPr>
              <w:t xml:space="preserve"> – </w:t>
            </w:r>
            <w:r w:rsidR="00D653E4">
              <w:rPr>
                <w:b/>
              </w:rPr>
              <w:t xml:space="preserve">od </w:t>
            </w:r>
            <w:r w:rsidR="0049437E">
              <w:rPr>
                <w:b/>
              </w:rPr>
              <w:t>1</w:t>
            </w:r>
            <w:r w:rsidR="00D653E4">
              <w:rPr>
                <w:b/>
              </w:rPr>
              <w:t>0</w:t>
            </w:r>
            <w:r w:rsidR="0049437E">
              <w:rPr>
                <w:b/>
              </w:rPr>
              <w:t xml:space="preserve">000 </w:t>
            </w:r>
            <w:r w:rsidR="00D653E4">
              <w:rPr>
                <w:b/>
              </w:rPr>
              <w:t xml:space="preserve">do 11999 </w:t>
            </w:r>
            <w:r w:rsidR="0049437E">
              <w:rPr>
                <w:b/>
              </w:rPr>
              <w:t>IOPS</w:t>
            </w:r>
          </w:p>
          <w:p w:rsidR="0049437E" w:rsidRDefault="0049437E" w:rsidP="004C2D4A">
            <w:pPr>
              <w:spacing w:before="40" w:after="40" w:line="240" w:lineRule="auto"/>
              <w:jc w:val="center"/>
              <w:rPr>
                <w:b/>
              </w:rPr>
            </w:pPr>
            <w:r>
              <w:rPr>
                <w:b/>
              </w:rPr>
              <w:t>2</w:t>
            </w:r>
            <w:r w:rsidRPr="009107FC">
              <w:rPr>
                <w:b/>
              </w:rPr>
              <w:t xml:space="preserve"> pkt.</w:t>
            </w:r>
            <w:r>
              <w:rPr>
                <w:b/>
              </w:rPr>
              <w:t xml:space="preserve"> – </w:t>
            </w:r>
            <w:r w:rsidR="004C2D4A">
              <w:rPr>
                <w:b/>
              </w:rPr>
              <w:t>od 1</w:t>
            </w:r>
            <w:r w:rsidR="00EA4D71">
              <w:rPr>
                <w:b/>
              </w:rPr>
              <w:t>2</w:t>
            </w:r>
            <w:r w:rsidR="004C2D4A">
              <w:rPr>
                <w:b/>
              </w:rPr>
              <w:t>00</w:t>
            </w:r>
            <w:r w:rsidR="00EA4D71">
              <w:rPr>
                <w:b/>
              </w:rPr>
              <w:t>0</w:t>
            </w:r>
            <w:r w:rsidR="004C2D4A">
              <w:rPr>
                <w:b/>
              </w:rPr>
              <w:t xml:space="preserve"> do </w:t>
            </w:r>
            <w:r w:rsidR="006E6D92">
              <w:rPr>
                <w:b/>
              </w:rPr>
              <w:t>13999</w:t>
            </w:r>
            <w:r>
              <w:rPr>
                <w:b/>
              </w:rPr>
              <w:t xml:space="preserve"> IOPS</w:t>
            </w:r>
          </w:p>
          <w:p w:rsidR="0049437E" w:rsidRDefault="00C3105F" w:rsidP="004C2D4A">
            <w:pPr>
              <w:spacing w:before="40" w:after="40" w:line="240" w:lineRule="auto"/>
              <w:jc w:val="center"/>
              <w:rPr>
                <w:b/>
              </w:rPr>
            </w:pPr>
            <w:r>
              <w:rPr>
                <w:b/>
              </w:rPr>
              <w:t>3</w:t>
            </w:r>
            <w:r w:rsidR="0049437E" w:rsidRPr="009107FC">
              <w:rPr>
                <w:b/>
              </w:rPr>
              <w:t xml:space="preserve"> pkt.</w:t>
            </w:r>
            <w:r w:rsidR="0049437E">
              <w:rPr>
                <w:b/>
              </w:rPr>
              <w:t xml:space="preserve"> – </w:t>
            </w:r>
            <w:r w:rsidR="004C2D4A">
              <w:rPr>
                <w:b/>
              </w:rPr>
              <w:t xml:space="preserve">od </w:t>
            </w:r>
            <w:r w:rsidR="006E6D92">
              <w:rPr>
                <w:b/>
              </w:rPr>
              <w:t>14</w:t>
            </w:r>
            <w:r w:rsidR="004C2D4A">
              <w:rPr>
                <w:b/>
              </w:rPr>
              <w:t>00</w:t>
            </w:r>
            <w:r w:rsidR="006E6D92">
              <w:rPr>
                <w:b/>
              </w:rPr>
              <w:t>0</w:t>
            </w:r>
            <w:r w:rsidR="004C2D4A">
              <w:rPr>
                <w:b/>
              </w:rPr>
              <w:t xml:space="preserve"> do </w:t>
            </w:r>
            <w:r w:rsidR="006E6D92">
              <w:rPr>
                <w:b/>
              </w:rPr>
              <w:t>15999</w:t>
            </w:r>
            <w:r w:rsidR="0049437E">
              <w:rPr>
                <w:b/>
              </w:rPr>
              <w:t xml:space="preserve"> IOPS</w:t>
            </w:r>
          </w:p>
          <w:p w:rsidR="0049437E" w:rsidRDefault="00C3105F" w:rsidP="004C2D4A">
            <w:pPr>
              <w:spacing w:before="40" w:after="40" w:line="240" w:lineRule="auto"/>
              <w:jc w:val="center"/>
              <w:rPr>
                <w:b/>
              </w:rPr>
            </w:pPr>
            <w:r>
              <w:rPr>
                <w:b/>
              </w:rPr>
              <w:t>4</w:t>
            </w:r>
            <w:r w:rsidR="0049437E" w:rsidRPr="009107FC">
              <w:rPr>
                <w:b/>
              </w:rPr>
              <w:t xml:space="preserve"> pkt.</w:t>
            </w:r>
            <w:r w:rsidR="0049437E">
              <w:rPr>
                <w:b/>
              </w:rPr>
              <w:t xml:space="preserve"> – </w:t>
            </w:r>
            <w:r w:rsidR="004C2D4A">
              <w:rPr>
                <w:b/>
              </w:rPr>
              <w:t xml:space="preserve">od </w:t>
            </w:r>
            <w:r w:rsidR="00DA2B32">
              <w:rPr>
                <w:b/>
              </w:rPr>
              <w:t>16</w:t>
            </w:r>
            <w:r w:rsidR="004C2D4A">
              <w:rPr>
                <w:b/>
              </w:rPr>
              <w:t>00</w:t>
            </w:r>
            <w:r w:rsidR="00DA2B32">
              <w:rPr>
                <w:b/>
              </w:rPr>
              <w:t>0</w:t>
            </w:r>
            <w:r w:rsidR="004C2D4A">
              <w:rPr>
                <w:b/>
              </w:rPr>
              <w:t xml:space="preserve"> do </w:t>
            </w:r>
            <w:r w:rsidR="00DA2B32">
              <w:rPr>
                <w:b/>
              </w:rPr>
              <w:t>17999</w:t>
            </w:r>
            <w:r w:rsidR="0049437E">
              <w:rPr>
                <w:b/>
              </w:rPr>
              <w:t xml:space="preserve"> IOPS</w:t>
            </w:r>
          </w:p>
          <w:p w:rsidR="0049437E" w:rsidRDefault="00C3105F" w:rsidP="004C2D4A">
            <w:pPr>
              <w:spacing w:before="40" w:after="40" w:line="240" w:lineRule="auto"/>
              <w:jc w:val="center"/>
              <w:rPr>
                <w:b/>
              </w:rPr>
            </w:pPr>
            <w:r>
              <w:rPr>
                <w:b/>
              </w:rPr>
              <w:t>5</w:t>
            </w:r>
            <w:r w:rsidR="0049437E" w:rsidRPr="009107FC">
              <w:rPr>
                <w:b/>
              </w:rPr>
              <w:t xml:space="preserve"> pkt.</w:t>
            </w:r>
            <w:r w:rsidR="0049437E">
              <w:rPr>
                <w:b/>
              </w:rPr>
              <w:t xml:space="preserve"> – </w:t>
            </w:r>
            <w:r w:rsidR="004C2D4A">
              <w:rPr>
                <w:b/>
              </w:rPr>
              <w:t xml:space="preserve">od </w:t>
            </w:r>
            <w:r w:rsidR="00DA2B32">
              <w:rPr>
                <w:b/>
              </w:rPr>
              <w:t xml:space="preserve">18000 </w:t>
            </w:r>
            <w:r w:rsidR="004C2D4A">
              <w:rPr>
                <w:b/>
              </w:rPr>
              <w:t xml:space="preserve">do </w:t>
            </w:r>
            <w:r w:rsidR="00DA2B32">
              <w:rPr>
                <w:b/>
              </w:rPr>
              <w:t>19999</w:t>
            </w:r>
            <w:r w:rsidR="0049437E">
              <w:rPr>
                <w:b/>
              </w:rPr>
              <w:t xml:space="preserve"> IOPS</w:t>
            </w:r>
          </w:p>
          <w:p w:rsidR="0049437E" w:rsidRDefault="00C3105F" w:rsidP="004C2D4A">
            <w:pPr>
              <w:spacing w:before="40" w:after="40" w:line="240" w:lineRule="auto"/>
              <w:jc w:val="center"/>
              <w:rPr>
                <w:b/>
              </w:rPr>
            </w:pPr>
            <w:r>
              <w:rPr>
                <w:b/>
              </w:rPr>
              <w:t>6</w:t>
            </w:r>
            <w:r w:rsidR="0049437E" w:rsidRPr="009107FC">
              <w:rPr>
                <w:b/>
              </w:rPr>
              <w:t xml:space="preserve"> pkt.</w:t>
            </w:r>
            <w:r w:rsidR="0049437E">
              <w:rPr>
                <w:b/>
              </w:rPr>
              <w:t xml:space="preserve"> – </w:t>
            </w:r>
            <w:r w:rsidR="004C2D4A">
              <w:rPr>
                <w:b/>
              </w:rPr>
              <w:t xml:space="preserve">od </w:t>
            </w:r>
            <w:r w:rsidR="00DA2B32">
              <w:rPr>
                <w:b/>
              </w:rPr>
              <w:t>20</w:t>
            </w:r>
            <w:r w:rsidR="004C2D4A">
              <w:rPr>
                <w:b/>
              </w:rPr>
              <w:t>00</w:t>
            </w:r>
            <w:r w:rsidR="00350989">
              <w:rPr>
                <w:b/>
              </w:rPr>
              <w:t>0</w:t>
            </w:r>
            <w:r w:rsidR="004C2D4A">
              <w:rPr>
                <w:b/>
              </w:rPr>
              <w:t xml:space="preserve"> do </w:t>
            </w:r>
            <w:r w:rsidR="00454127">
              <w:rPr>
                <w:b/>
              </w:rPr>
              <w:t>21999</w:t>
            </w:r>
            <w:r w:rsidR="0049437E">
              <w:rPr>
                <w:b/>
              </w:rPr>
              <w:t xml:space="preserve"> IOPS</w:t>
            </w:r>
          </w:p>
          <w:p w:rsidR="0049437E" w:rsidRDefault="00C3105F" w:rsidP="004C2D4A">
            <w:pPr>
              <w:spacing w:before="40" w:after="40" w:line="240" w:lineRule="auto"/>
              <w:jc w:val="center"/>
              <w:rPr>
                <w:b/>
              </w:rPr>
            </w:pPr>
            <w:r>
              <w:rPr>
                <w:b/>
              </w:rPr>
              <w:t>7</w:t>
            </w:r>
            <w:r w:rsidR="0049437E" w:rsidRPr="009107FC">
              <w:rPr>
                <w:b/>
              </w:rPr>
              <w:t xml:space="preserve"> pkt.</w:t>
            </w:r>
            <w:r w:rsidR="0049437E">
              <w:rPr>
                <w:b/>
              </w:rPr>
              <w:t xml:space="preserve"> – </w:t>
            </w:r>
            <w:r w:rsidR="004C2D4A">
              <w:rPr>
                <w:b/>
              </w:rPr>
              <w:t xml:space="preserve">od </w:t>
            </w:r>
            <w:r w:rsidR="00454127">
              <w:rPr>
                <w:b/>
              </w:rPr>
              <w:t>22</w:t>
            </w:r>
            <w:r w:rsidR="004C2D4A">
              <w:rPr>
                <w:b/>
              </w:rPr>
              <w:t>00</w:t>
            </w:r>
            <w:r w:rsidR="00454127">
              <w:rPr>
                <w:b/>
              </w:rPr>
              <w:t>0</w:t>
            </w:r>
            <w:r w:rsidR="004C2D4A">
              <w:rPr>
                <w:b/>
              </w:rPr>
              <w:t xml:space="preserve"> do </w:t>
            </w:r>
            <w:r w:rsidR="00454127">
              <w:rPr>
                <w:b/>
              </w:rPr>
              <w:t>23999</w:t>
            </w:r>
            <w:r w:rsidR="0049437E">
              <w:rPr>
                <w:b/>
              </w:rPr>
              <w:t xml:space="preserve"> IOPS</w:t>
            </w:r>
          </w:p>
          <w:p w:rsidR="0049437E" w:rsidRDefault="00C3105F" w:rsidP="004C2D4A">
            <w:pPr>
              <w:spacing w:before="40" w:after="40" w:line="240" w:lineRule="auto"/>
              <w:jc w:val="center"/>
              <w:rPr>
                <w:b/>
              </w:rPr>
            </w:pPr>
            <w:r>
              <w:rPr>
                <w:b/>
              </w:rPr>
              <w:t>8</w:t>
            </w:r>
            <w:r w:rsidR="0049437E" w:rsidRPr="009107FC">
              <w:rPr>
                <w:b/>
              </w:rPr>
              <w:t xml:space="preserve"> pkt.</w:t>
            </w:r>
            <w:r w:rsidR="0049437E">
              <w:rPr>
                <w:b/>
              </w:rPr>
              <w:t xml:space="preserve"> – </w:t>
            </w:r>
            <w:r w:rsidR="004C2D4A">
              <w:rPr>
                <w:b/>
              </w:rPr>
              <w:t xml:space="preserve">od </w:t>
            </w:r>
            <w:r w:rsidR="00454127">
              <w:rPr>
                <w:b/>
              </w:rPr>
              <w:t>2</w:t>
            </w:r>
            <w:r w:rsidR="004C2D4A">
              <w:rPr>
                <w:b/>
              </w:rPr>
              <w:t>4</w:t>
            </w:r>
            <w:r w:rsidR="00454127">
              <w:rPr>
                <w:b/>
              </w:rPr>
              <w:t>0</w:t>
            </w:r>
            <w:r w:rsidR="004C2D4A">
              <w:rPr>
                <w:b/>
              </w:rPr>
              <w:t xml:space="preserve">00 do </w:t>
            </w:r>
            <w:r w:rsidR="00454127">
              <w:rPr>
                <w:b/>
              </w:rPr>
              <w:t>2</w:t>
            </w:r>
            <w:r w:rsidR="0049437E">
              <w:rPr>
                <w:b/>
              </w:rPr>
              <w:t>5</w:t>
            </w:r>
            <w:r w:rsidR="00454127">
              <w:rPr>
                <w:b/>
              </w:rPr>
              <w:t>999</w:t>
            </w:r>
            <w:r w:rsidR="0049437E">
              <w:rPr>
                <w:b/>
              </w:rPr>
              <w:t xml:space="preserve"> IOPS</w:t>
            </w:r>
          </w:p>
          <w:p w:rsidR="0049437E" w:rsidRDefault="00C3105F" w:rsidP="004C2D4A">
            <w:pPr>
              <w:spacing w:before="40" w:after="40" w:line="240" w:lineRule="auto"/>
              <w:jc w:val="center"/>
              <w:rPr>
                <w:b/>
              </w:rPr>
            </w:pPr>
            <w:r>
              <w:rPr>
                <w:b/>
              </w:rPr>
              <w:t>9</w:t>
            </w:r>
            <w:r w:rsidR="0049437E" w:rsidRPr="009107FC">
              <w:rPr>
                <w:b/>
              </w:rPr>
              <w:t xml:space="preserve"> pkt.</w:t>
            </w:r>
            <w:r w:rsidR="0049437E">
              <w:rPr>
                <w:b/>
              </w:rPr>
              <w:t xml:space="preserve"> – </w:t>
            </w:r>
            <w:r w:rsidR="004C2D4A">
              <w:rPr>
                <w:b/>
              </w:rPr>
              <w:t xml:space="preserve">od </w:t>
            </w:r>
            <w:r w:rsidR="006A3A16">
              <w:rPr>
                <w:b/>
              </w:rPr>
              <w:t>26</w:t>
            </w:r>
            <w:r w:rsidR="004C2D4A">
              <w:rPr>
                <w:b/>
              </w:rPr>
              <w:t xml:space="preserve">000 do </w:t>
            </w:r>
            <w:r w:rsidR="006A3A16">
              <w:rPr>
                <w:b/>
              </w:rPr>
              <w:t>27999</w:t>
            </w:r>
            <w:r w:rsidR="0049437E">
              <w:rPr>
                <w:b/>
              </w:rPr>
              <w:t xml:space="preserve"> IOPS</w:t>
            </w:r>
          </w:p>
          <w:p w:rsidR="00C3105F" w:rsidRDefault="0049437E" w:rsidP="00C3105F">
            <w:pPr>
              <w:spacing w:before="40" w:after="40" w:line="240" w:lineRule="auto"/>
              <w:jc w:val="center"/>
              <w:rPr>
                <w:b/>
              </w:rPr>
            </w:pPr>
            <w:r>
              <w:rPr>
                <w:b/>
              </w:rPr>
              <w:t>1</w:t>
            </w:r>
            <w:r w:rsidR="00C3105F">
              <w:rPr>
                <w:b/>
              </w:rPr>
              <w:t>0</w:t>
            </w:r>
            <w:r w:rsidRPr="009107FC">
              <w:rPr>
                <w:b/>
              </w:rPr>
              <w:t xml:space="preserve"> pkt.</w:t>
            </w:r>
            <w:r>
              <w:rPr>
                <w:b/>
              </w:rPr>
              <w:t xml:space="preserve"> – </w:t>
            </w:r>
            <w:r w:rsidR="00C3105F">
              <w:rPr>
                <w:b/>
              </w:rPr>
              <w:t xml:space="preserve">od </w:t>
            </w:r>
            <w:r w:rsidR="006A3A16">
              <w:rPr>
                <w:b/>
              </w:rPr>
              <w:t>28000</w:t>
            </w:r>
            <w:r w:rsidR="004C2D4A">
              <w:rPr>
                <w:b/>
              </w:rPr>
              <w:t xml:space="preserve"> </w:t>
            </w:r>
            <w:r w:rsidR="00C3105F">
              <w:rPr>
                <w:b/>
              </w:rPr>
              <w:t xml:space="preserve">do 29999 </w:t>
            </w:r>
            <w:r>
              <w:rPr>
                <w:b/>
              </w:rPr>
              <w:t>IOPS</w:t>
            </w:r>
          </w:p>
          <w:p w:rsidR="00C3105F" w:rsidRDefault="00C3105F" w:rsidP="00C3105F">
            <w:pPr>
              <w:spacing w:before="40" w:after="40" w:line="240" w:lineRule="auto"/>
              <w:jc w:val="center"/>
              <w:rPr>
                <w:b/>
              </w:rPr>
            </w:pPr>
            <w:r>
              <w:rPr>
                <w:b/>
              </w:rPr>
              <w:t>11</w:t>
            </w:r>
            <w:r w:rsidRPr="009107FC">
              <w:rPr>
                <w:b/>
              </w:rPr>
              <w:t xml:space="preserve"> pkt.</w:t>
            </w:r>
            <w:r>
              <w:rPr>
                <w:b/>
              </w:rPr>
              <w:t xml:space="preserve"> – od 30000 do 31999 IOPS</w:t>
            </w:r>
          </w:p>
          <w:p w:rsidR="00C3105F" w:rsidRPr="009107FC" w:rsidRDefault="00C3105F" w:rsidP="00C94770">
            <w:pPr>
              <w:spacing w:before="40" w:after="40" w:line="240" w:lineRule="auto"/>
              <w:jc w:val="center"/>
              <w:rPr>
                <w:b/>
              </w:rPr>
            </w:pPr>
            <w:r>
              <w:rPr>
                <w:b/>
              </w:rPr>
              <w:t>12</w:t>
            </w:r>
            <w:r w:rsidRPr="009107FC">
              <w:rPr>
                <w:b/>
              </w:rPr>
              <w:t xml:space="preserve"> pkt.</w:t>
            </w:r>
            <w:r>
              <w:rPr>
                <w:b/>
              </w:rPr>
              <w:t xml:space="preserve"> – </w:t>
            </w:r>
            <w:r w:rsidR="00C94770">
              <w:rPr>
                <w:b/>
              </w:rPr>
              <w:t>powyżej</w:t>
            </w:r>
            <w:r>
              <w:rPr>
                <w:b/>
              </w:rPr>
              <w:t xml:space="preserve"> 32000 IOPS</w:t>
            </w:r>
          </w:p>
        </w:tc>
      </w:tr>
      <w:tr w:rsidR="0049437E" w:rsidTr="00FC3D5E">
        <w:trPr>
          <w:cantSplit/>
          <w:jc w:val="center"/>
        </w:trPr>
        <w:tc>
          <w:tcPr>
            <w:tcW w:w="807" w:type="dxa"/>
            <w:shd w:val="clear" w:color="auto" w:fill="auto"/>
            <w:vAlign w:val="center"/>
          </w:tcPr>
          <w:p w:rsidR="0049437E" w:rsidRPr="009107FC" w:rsidRDefault="0049437E" w:rsidP="00FC3D5E">
            <w:pPr>
              <w:jc w:val="center"/>
              <w:rPr>
                <w:b/>
              </w:rPr>
            </w:pPr>
            <w:r>
              <w:rPr>
                <w:b/>
              </w:rPr>
              <w:lastRenderedPageBreak/>
              <w:t>2.</w:t>
            </w:r>
          </w:p>
        </w:tc>
        <w:tc>
          <w:tcPr>
            <w:tcW w:w="1985" w:type="dxa"/>
            <w:shd w:val="clear" w:color="auto" w:fill="auto"/>
            <w:vAlign w:val="center"/>
          </w:tcPr>
          <w:p w:rsidR="0049437E" w:rsidRDefault="0049437E" w:rsidP="00FC3D5E">
            <w:pPr>
              <w:spacing w:before="200"/>
              <w:jc w:val="center"/>
            </w:pPr>
            <w:r>
              <w:t>---</w:t>
            </w:r>
          </w:p>
        </w:tc>
        <w:tc>
          <w:tcPr>
            <w:tcW w:w="3827" w:type="dxa"/>
            <w:shd w:val="clear" w:color="auto" w:fill="auto"/>
            <w:vAlign w:val="center"/>
          </w:tcPr>
          <w:p w:rsidR="0049437E" w:rsidRDefault="0049437E" w:rsidP="00FC3D5E">
            <w:pPr>
              <w:spacing w:after="0"/>
              <w:rPr>
                <w:b/>
              </w:rPr>
            </w:pPr>
            <w:r w:rsidRPr="000B4592">
              <w:rPr>
                <w:b/>
              </w:rPr>
              <w:t>Maksymalny czas dostawy proponowany przez Wykonawcę</w:t>
            </w:r>
            <w:r>
              <w:rPr>
                <w:b/>
              </w:rPr>
              <w:t xml:space="preserve">, </w:t>
            </w:r>
          </w:p>
          <w:p w:rsidR="0049437E" w:rsidRDefault="0049437E" w:rsidP="00FC3D5E">
            <w:pPr>
              <w:spacing w:after="0"/>
              <w:rPr>
                <w:b/>
              </w:rPr>
            </w:pPr>
            <w:r>
              <w:rPr>
                <w:b/>
              </w:rPr>
              <w:t>nie więcej niż 35 dni roboczych</w:t>
            </w:r>
          </w:p>
          <w:p w:rsidR="0049437E" w:rsidRDefault="0049437E" w:rsidP="00FC3D5E">
            <w:pPr>
              <w:spacing w:after="0"/>
              <w:rPr>
                <w:b/>
              </w:rPr>
            </w:pPr>
          </w:p>
          <w:p w:rsidR="0049437E" w:rsidRDefault="0049437E" w:rsidP="00FC3D5E">
            <w:pPr>
              <w:spacing w:after="0"/>
            </w:pPr>
            <w:r>
              <w:rPr>
                <w:b/>
                <w:sz w:val="20"/>
                <w:szCs w:val="20"/>
              </w:rPr>
              <w:t>(WYMAGANE</w:t>
            </w:r>
            <w:r w:rsidRPr="009107FC">
              <w:rPr>
                <w:b/>
                <w:sz w:val="20"/>
                <w:szCs w:val="20"/>
              </w:rPr>
              <w:t>, DODATKOWO PUNKTOWANE)</w:t>
            </w:r>
          </w:p>
        </w:tc>
        <w:tc>
          <w:tcPr>
            <w:tcW w:w="2977" w:type="dxa"/>
            <w:shd w:val="clear" w:color="auto" w:fill="auto"/>
            <w:vAlign w:val="center"/>
          </w:tcPr>
          <w:p w:rsidR="0049437E" w:rsidRDefault="0049437E" w:rsidP="00FC3D5E">
            <w:pPr>
              <w:spacing w:beforeLines="200" w:afterLines="100"/>
              <w:jc w:val="center"/>
              <w:rPr>
                <w:b/>
              </w:rPr>
            </w:pPr>
            <w:r>
              <w:rPr>
                <w:b/>
              </w:rPr>
              <w:t>Liczba dni roboczych:</w:t>
            </w:r>
          </w:p>
          <w:p w:rsidR="0049437E" w:rsidRDefault="0049437E" w:rsidP="00FC3D5E">
            <w:pPr>
              <w:spacing w:beforeLines="200" w:afterLines="100"/>
              <w:jc w:val="center"/>
              <w:rPr>
                <w:b/>
              </w:rPr>
            </w:pPr>
            <w:r>
              <w:rPr>
                <w:b/>
              </w:rPr>
              <w:t>…………………………</w:t>
            </w:r>
          </w:p>
          <w:p w:rsidR="0049437E" w:rsidRPr="009107FC" w:rsidRDefault="0049437E" w:rsidP="00FC3D5E">
            <w:pPr>
              <w:spacing w:beforeLines="200" w:afterLines="100"/>
              <w:jc w:val="center"/>
              <w:rPr>
                <w:b/>
              </w:rPr>
            </w:pPr>
            <w:r w:rsidRPr="009107FC">
              <w:rPr>
                <w:b/>
                <w:i/>
                <w:sz w:val="16"/>
              </w:rPr>
              <w:t>(</w:t>
            </w:r>
            <w:r>
              <w:rPr>
                <w:b/>
                <w:i/>
                <w:sz w:val="16"/>
              </w:rPr>
              <w:t>dni robocze, liczba całkowita</w:t>
            </w:r>
            <w:r w:rsidRPr="009107FC">
              <w:rPr>
                <w:b/>
                <w:i/>
                <w:sz w:val="16"/>
              </w:rPr>
              <w:t>)</w:t>
            </w:r>
          </w:p>
        </w:tc>
        <w:tc>
          <w:tcPr>
            <w:tcW w:w="3922" w:type="dxa"/>
            <w:shd w:val="clear" w:color="auto" w:fill="auto"/>
            <w:vAlign w:val="center"/>
          </w:tcPr>
          <w:p w:rsidR="0049437E" w:rsidRDefault="0049437E" w:rsidP="00FC3D5E">
            <w:pPr>
              <w:spacing w:before="200" w:line="240" w:lineRule="auto"/>
              <w:jc w:val="center"/>
              <w:rPr>
                <w:b/>
              </w:rPr>
            </w:pPr>
            <w:r>
              <w:rPr>
                <w:b/>
              </w:rPr>
              <w:t>4 pkt. – poniżej 1</w:t>
            </w:r>
            <w:r w:rsidR="00087424">
              <w:rPr>
                <w:b/>
              </w:rPr>
              <w:t>9</w:t>
            </w:r>
            <w:r>
              <w:rPr>
                <w:b/>
              </w:rPr>
              <w:t xml:space="preserve"> dni roboczych</w:t>
            </w:r>
          </w:p>
          <w:p w:rsidR="0049437E" w:rsidRDefault="0049437E" w:rsidP="00FC3D5E">
            <w:pPr>
              <w:spacing w:before="200" w:line="240" w:lineRule="auto"/>
              <w:jc w:val="center"/>
              <w:rPr>
                <w:b/>
              </w:rPr>
            </w:pPr>
            <w:r>
              <w:rPr>
                <w:b/>
              </w:rPr>
              <w:t>2 pkt. – 1</w:t>
            </w:r>
            <w:r w:rsidR="00087424">
              <w:rPr>
                <w:b/>
              </w:rPr>
              <w:t>9</w:t>
            </w:r>
            <w:r>
              <w:rPr>
                <w:b/>
              </w:rPr>
              <w:t xml:space="preserve"> – 30 dni roboczych</w:t>
            </w:r>
          </w:p>
          <w:p w:rsidR="0049437E" w:rsidRPr="009107FC" w:rsidRDefault="0049437E" w:rsidP="00FC3D5E">
            <w:pPr>
              <w:spacing w:before="200" w:line="240" w:lineRule="auto"/>
              <w:jc w:val="center"/>
              <w:rPr>
                <w:b/>
              </w:rPr>
            </w:pPr>
            <w:r>
              <w:rPr>
                <w:b/>
              </w:rPr>
              <w:t xml:space="preserve">0 pkt. – powyżej 30 dni roboczych </w:t>
            </w:r>
          </w:p>
        </w:tc>
      </w:tr>
      <w:tr w:rsidR="0049437E" w:rsidTr="00FC3D5E">
        <w:trPr>
          <w:cantSplit/>
          <w:jc w:val="center"/>
        </w:trPr>
        <w:tc>
          <w:tcPr>
            <w:tcW w:w="807" w:type="dxa"/>
            <w:shd w:val="clear" w:color="auto" w:fill="auto"/>
            <w:vAlign w:val="center"/>
          </w:tcPr>
          <w:p w:rsidR="0049437E" w:rsidRDefault="0049437E" w:rsidP="00FC3D5E">
            <w:pPr>
              <w:jc w:val="center"/>
              <w:rPr>
                <w:b/>
              </w:rPr>
            </w:pPr>
            <w:r>
              <w:rPr>
                <w:b/>
              </w:rPr>
              <w:t>3.</w:t>
            </w:r>
          </w:p>
        </w:tc>
        <w:tc>
          <w:tcPr>
            <w:tcW w:w="1985" w:type="dxa"/>
            <w:shd w:val="clear" w:color="auto" w:fill="auto"/>
            <w:vAlign w:val="center"/>
          </w:tcPr>
          <w:p w:rsidR="0049437E" w:rsidRDefault="0049437E" w:rsidP="00FC3D5E">
            <w:pPr>
              <w:spacing w:before="200"/>
              <w:jc w:val="center"/>
            </w:pPr>
            <w:r>
              <w:t>---</w:t>
            </w:r>
          </w:p>
        </w:tc>
        <w:tc>
          <w:tcPr>
            <w:tcW w:w="3827" w:type="dxa"/>
            <w:shd w:val="clear" w:color="auto" w:fill="auto"/>
            <w:vAlign w:val="center"/>
          </w:tcPr>
          <w:p w:rsidR="0049437E" w:rsidRDefault="0049437E" w:rsidP="00FC3D5E">
            <w:pPr>
              <w:rPr>
                <w:b/>
              </w:rPr>
            </w:pPr>
            <w:r w:rsidRPr="00CF4129">
              <w:rPr>
                <w:b/>
              </w:rPr>
              <w:t xml:space="preserve">Czas płatności faktury  w przedziale od 14 do 30 dni  </w:t>
            </w:r>
          </w:p>
          <w:p w:rsidR="0049437E" w:rsidRPr="00CF4129" w:rsidRDefault="0049437E" w:rsidP="00FC3D5E">
            <w:pPr>
              <w:rPr>
                <w:b/>
              </w:rPr>
            </w:pPr>
            <w:r>
              <w:rPr>
                <w:b/>
                <w:sz w:val="20"/>
                <w:szCs w:val="20"/>
              </w:rPr>
              <w:t>(WYMAGANE</w:t>
            </w:r>
            <w:r w:rsidRPr="009107FC">
              <w:rPr>
                <w:b/>
                <w:sz w:val="20"/>
                <w:szCs w:val="20"/>
              </w:rPr>
              <w:t>, DODATKOWO PUNKTOWANE)</w:t>
            </w:r>
          </w:p>
        </w:tc>
        <w:tc>
          <w:tcPr>
            <w:tcW w:w="2977" w:type="dxa"/>
            <w:shd w:val="clear" w:color="auto" w:fill="auto"/>
            <w:vAlign w:val="center"/>
          </w:tcPr>
          <w:p w:rsidR="0049437E" w:rsidRDefault="0049437E" w:rsidP="00FC3D5E">
            <w:pPr>
              <w:spacing w:beforeLines="200" w:afterLines="100"/>
              <w:jc w:val="center"/>
              <w:rPr>
                <w:b/>
              </w:rPr>
            </w:pPr>
            <w:r w:rsidRPr="00CF4129">
              <w:rPr>
                <w:b/>
              </w:rPr>
              <w:t>Czas płatności faktury</w:t>
            </w:r>
          </w:p>
          <w:p w:rsidR="0049437E" w:rsidRPr="009107FC" w:rsidRDefault="0049437E" w:rsidP="00FC3D5E">
            <w:pPr>
              <w:spacing w:beforeLines="200" w:afterLines="100"/>
              <w:jc w:val="center"/>
              <w:rPr>
                <w:b/>
              </w:rPr>
            </w:pPr>
            <w:r w:rsidRPr="009107FC">
              <w:rPr>
                <w:b/>
              </w:rPr>
              <w:t>........................</w:t>
            </w:r>
          </w:p>
          <w:p w:rsidR="0049437E" w:rsidRPr="009107FC" w:rsidRDefault="0049437E" w:rsidP="00FC3D5E">
            <w:pPr>
              <w:spacing w:before="100" w:beforeAutospacing="1" w:afterLines="100"/>
              <w:jc w:val="center"/>
              <w:rPr>
                <w:b/>
                <w:i/>
                <w:sz w:val="16"/>
              </w:rPr>
            </w:pPr>
            <w:r w:rsidRPr="009107FC">
              <w:rPr>
                <w:b/>
                <w:i/>
                <w:sz w:val="16"/>
              </w:rPr>
              <w:t>(</w:t>
            </w:r>
            <w:r>
              <w:rPr>
                <w:b/>
                <w:i/>
                <w:sz w:val="16"/>
              </w:rPr>
              <w:t>dni, liczba całkowita</w:t>
            </w:r>
            <w:r w:rsidRPr="009107FC">
              <w:rPr>
                <w:b/>
                <w:i/>
                <w:sz w:val="16"/>
              </w:rPr>
              <w:t>)</w:t>
            </w:r>
          </w:p>
        </w:tc>
        <w:tc>
          <w:tcPr>
            <w:tcW w:w="3922" w:type="dxa"/>
            <w:shd w:val="clear" w:color="auto" w:fill="auto"/>
            <w:vAlign w:val="center"/>
          </w:tcPr>
          <w:p w:rsidR="00AC3E44" w:rsidRDefault="00AC3E44" w:rsidP="00C94770">
            <w:pPr>
              <w:spacing w:before="200"/>
              <w:jc w:val="center"/>
              <w:rPr>
                <w:b/>
              </w:rPr>
            </w:pPr>
            <w:r>
              <w:rPr>
                <w:b/>
              </w:rPr>
              <w:t xml:space="preserve">24 pkt. – 30 dni </w:t>
            </w:r>
          </w:p>
          <w:p w:rsidR="0049437E" w:rsidRDefault="00AC3E44" w:rsidP="00AC3E44">
            <w:pPr>
              <w:spacing w:before="200"/>
              <w:jc w:val="center"/>
              <w:rPr>
                <w:b/>
              </w:rPr>
            </w:pPr>
            <w:r>
              <w:rPr>
                <w:b/>
              </w:rPr>
              <w:t>12 pkt. – od 2</w:t>
            </w:r>
            <w:r w:rsidR="00E54F75">
              <w:rPr>
                <w:b/>
              </w:rPr>
              <w:t>3</w:t>
            </w:r>
            <w:r>
              <w:rPr>
                <w:b/>
              </w:rPr>
              <w:t xml:space="preserve"> do 29 dni</w:t>
            </w:r>
          </w:p>
          <w:p w:rsidR="00AC3E44" w:rsidRPr="009107FC" w:rsidRDefault="00AC3E44" w:rsidP="00E54F75">
            <w:pPr>
              <w:spacing w:before="200"/>
              <w:jc w:val="center"/>
              <w:rPr>
                <w:b/>
              </w:rPr>
            </w:pPr>
            <w:r>
              <w:rPr>
                <w:b/>
              </w:rPr>
              <w:t>0 pkt. – od 14 do 2</w:t>
            </w:r>
            <w:r w:rsidR="00E54F75">
              <w:rPr>
                <w:b/>
              </w:rPr>
              <w:t>2</w:t>
            </w:r>
            <w:r>
              <w:rPr>
                <w:b/>
              </w:rPr>
              <w:t xml:space="preserve"> dni</w:t>
            </w:r>
          </w:p>
        </w:tc>
      </w:tr>
    </w:tbl>
    <w:p w:rsidR="0049437E" w:rsidRPr="000B4592" w:rsidRDefault="0049437E" w:rsidP="0049437E">
      <w:pPr>
        <w:rPr>
          <w:rFonts w:ascii="Arial" w:hAnsi="Arial" w:cs="Arial"/>
          <w:b/>
          <w:sz w:val="24"/>
          <w:szCs w:val="24"/>
        </w:rPr>
      </w:pPr>
    </w:p>
    <w:p w:rsidR="00C47C73" w:rsidRDefault="00C47C73" w:rsidP="00C47C73">
      <w:pPr>
        <w:rPr>
          <w:rFonts w:ascii="Arial" w:hAnsi="Arial" w:cs="Arial"/>
          <w:b/>
          <w:color w:val="000000"/>
          <w:sz w:val="24"/>
          <w:szCs w:val="24"/>
        </w:rPr>
      </w:pPr>
    </w:p>
    <w:p w:rsidR="003170B5" w:rsidRDefault="003170B5" w:rsidP="00C47C73">
      <w:pPr>
        <w:rPr>
          <w:rFonts w:ascii="Arial" w:hAnsi="Arial" w:cs="Arial"/>
          <w:b/>
          <w:color w:val="000000"/>
          <w:sz w:val="24"/>
          <w:szCs w:val="24"/>
        </w:rPr>
      </w:pPr>
    </w:p>
    <w:p w:rsidR="00C47C73" w:rsidRDefault="00C47C73" w:rsidP="00C47C73">
      <w:pPr>
        <w:tabs>
          <w:tab w:val="left" w:pos="9240"/>
        </w:tabs>
        <w:spacing w:before="60" w:after="20"/>
        <w:jc w:val="center"/>
        <w:rPr>
          <w:sz w:val="18"/>
        </w:rPr>
      </w:pPr>
      <w:r>
        <w:rPr>
          <w:sz w:val="18"/>
        </w:rPr>
        <w:t xml:space="preserve">                                                                                      ...............................................................</w:t>
      </w:r>
    </w:p>
    <w:p w:rsidR="00C47C73" w:rsidRPr="00824FD3" w:rsidRDefault="00C47C73" w:rsidP="00C47C73">
      <w:pPr>
        <w:tabs>
          <w:tab w:val="left" w:pos="9240"/>
        </w:tabs>
        <w:spacing w:before="60" w:after="20"/>
        <w:jc w:val="center"/>
        <w:rPr>
          <w:sz w:val="18"/>
        </w:rPr>
      </w:pPr>
      <w:r>
        <w:rPr>
          <w:sz w:val="18"/>
        </w:rPr>
        <w:t xml:space="preserve">                                                                             </w:t>
      </w:r>
      <w:r w:rsidRPr="00824FD3">
        <w:rPr>
          <w:sz w:val="18"/>
        </w:rPr>
        <w:t>Pieczęć imienna i podpis uprawnionego</w:t>
      </w:r>
    </w:p>
    <w:p w:rsidR="00C47C73" w:rsidRDefault="00C47C73" w:rsidP="00771166">
      <w:pPr>
        <w:tabs>
          <w:tab w:val="left" w:pos="9240"/>
        </w:tabs>
        <w:rPr>
          <w:rFonts w:ascii="Arial" w:hAnsi="Arial" w:cs="Arial"/>
          <w:color w:val="000000"/>
          <w:sz w:val="24"/>
          <w:szCs w:val="24"/>
        </w:rPr>
      </w:pPr>
      <w:r>
        <w:rPr>
          <w:sz w:val="18"/>
        </w:rPr>
        <w:t xml:space="preserve">                                                                                                                                                                                                               </w:t>
      </w:r>
      <w:r w:rsidRPr="00824FD3">
        <w:rPr>
          <w:sz w:val="18"/>
        </w:rPr>
        <w:t>przedstawiciela Wykonawcy</w:t>
      </w:r>
      <w:r>
        <w:rPr>
          <w:rFonts w:ascii="Arial" w:hAnsi="Arial" w:cs="Arial"/>
          <w:b/>
          <w:color w:val="000000"/>
          <w:sz w:val="24"/>
          <w:szCs w:val="24"/>
        </w:rPr>
        <w:t xml:space="preserve"> </w:t>
      </w:r>
      <w:r>
        <w:rPr>
          <w:rFonts w:ascii="Arial" w:hAnsi="Arial" w:cs="Arial"/>
          <w:b/>
          <w:color w:val="000000"/>
          <w:sz w:val="24"/>
          <w:szCs w:val="24"/>
        </w:rPr>
        <w:br w:type="page"/>
      </w:r>
      <w:r w:rsidRPr="0055687F">
        <w:rPr>
          <w:rFonts w:ascii="Arial" w:hAnsi="Arial" w:cs="Arial"/>
          <w:b/>
          <w:color w:val="000000"/>
          <w:sz w:val="24"/>
          <w:szCs w:val="24"/>
        </w:rPr>
        <w:lastRenderedPageBreak/>
        <w:t xml:space="preserve">Część </w:t>
      </w:r>
      <w:r w:rsidR="00896E76">
        <w:rPr>
          <w:rFonts w:ascii="Arial" w:hAnsi="Arial" w:cs="Arial"/>
          <w:b/>
          <w:color w:val="000000"/>
          <w:sz w:val="24"/>
          <w:szCs w:val="24"/>
        </w:rPr>
        <w:t>B</w:t>
      </w:r>
      <w:r w:rsidRPr="0055687F">
        <w:rPr>
          <w:rFonts w:ascii="Arial" w:hAnsi="Arial" w:cs="Arial"/>
          <w:b/>
          <w:color w:val="000000"/>
          <w:sz w:val="24"/>
          <w:szCs w:val="24"/>
        </w:rPr>
        <w:t xml:space="preserve"> </w:t>
      </w:r>
      <w:r>
        <w:rPr>
          <w:rFonts w:ascii="Arial" w:hAnsi="Arial" w:cs="Arial"/>
          <w:b/>
          <w:color w:val="000000"/>
          <w:sz w:val="24"/>
          <w:szCs w:val="24"/>
        </w:rPr>
        <w:t>–</w:t>
      </w:r>
      <w:r w:rsidRPr="0055687F">
        <w:rPr>
          <w:rFonts w:ascii="Arial" w:hAnsi="Arial" w:cs="Arial"/>
          <w:b/>
          <w:color w:val="000000"/>
          <w:sz w:val="24"/>
          <w:szCs w:val="24"/>
        </w:rPr>
        <w:t xml:space="preserve"> </w:t>
      </w:r>
      <w:r w:rsidRPr="001E7C24">
        <w:rPr>
          <w:rFonts w:ascii="Arial" w:hAnsi="Arial" w:cs="Arial"/>
          <w:color w:val="000000"/>
          <w:sz w:val="24"/>
          <w:szCs w:val="24"/>
        </w:rPr>
        <w:t>Przedłużenie licencji i subskrypcji dla oprog</w:t>
      </w:r>
      <w:r>
        <w:rPr>
          <w:rFonts w:ascii="Arial" w:hAnsi="Arial" w:cs="Arial"/>
          <w:color w:val="000000"/>
          <w:sz w:val="24"/>
          <w:szCs w:val="24"/>
        </w:rPr>
        <w:t>ramowania antywirusowego Trend M</w:t>
      </w:r>
      <w:r w:rsidRPr="001E7C24">
        <w:rPr>
          <w:rFonts w:ascii="Arial" w:hAnsi="Arial" w:cs="Arial"/>
          <w:color w:val="000000"/>
          <w:sz w:val="24"/>
          <w:szCs w:val="24"/>
        </w:rPr>
        <w:t xml:space="preserve">icro </w:t>
      </w:r>
      <w:proofErr w:type="spellStart"/>
      <w:r w:rsidRPr="001E7C24">
        <w:rPr>
          <w:rFonts w:ascii="Arial" w:hAnsi="Arial" w:cs="Arial"/>
          <w:color w:val="000000"/>
          <w:sz w:val="24"/>
          <w:szCs w:val="24"/>
        </w:rPr>
        <w:t>Officescan</w:t>
      </w:r>
      <w:proofErr w:type="spell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3"/>
        <w:gridCol w:w="2728"/>
        <w:gridCol w:w="7229"/>
        <w:gridCol w:w="1701"/>
        <w:gridCol w:w="1630"/>
        <w:gridCol w:w="1630"/>
      </w:tblGrid>
      <w:tr w:rsidR="00C47C73" w:rsidRPr="00891290" w:rsidTr="008D5666">
        <w:tc>
          <w:tcPr>
            <w:tcW w:w="533" w:type="dxa"/>
            <w:vMerge w:val="restart"/>
            <w:vAlign w:val="center"/>
          </w:tcPr>
          <w:p w:rsidR="00C47C73" w:rsidRDefault="00CE194D" w:rsidP="0086663F">
            <w:pPr>
              <w:spacing w:before="60" w:after="20"/>
              <w:jc w:val="center"/>
              <w:rPr>
                <w:b/>
              </w:rPr>
            </w:pPr>
            <w:r>
              <w:rPr>
                <w:b/>
              </w:rPr>
              <w:t>B</w:t>
            </w:r>
            <w:r w:rsidR="00C47C73" w:rsidRPr="00891290">
              <w:rPr>
                <w:b/>
              </w:rPr>
              <w:t>1</w:t>
            </w:r>
          </w:p>
        </w:tc>
        <w:tc>
          <w:tcPr>
            <w:tcW w:w="9957" w:type="dxa"/>
            <w:gridSpan w:val="2"/>
            <w:vMerge w:val="restart"/>
            <w:vAlign w:val="center"/>
          </w:tcPr>
          <w:p w:rsidR="00C47C73" w:rsidRPr="00891290" w:rsidRDefault="00C47C73" w:rsidP="0086663F">
            <w:pPr>
              <w:spacing w:before="60" w:after="20"/>
              <w:rPr>
                <w:b/>
              </w:rPr>
            </w:pPr>
            <w:r w:rsidRPr="002071D1">
              <w:rPr>
                <w:b/>
              </w:rPr>
              <w:t xml:space="preserve">Przedłużenie licencji Trend Micro </w:t>
            </w:r>
            <w:proofErr w:type="spellStart"/>
            <w:r w:rsidRPr="002071D1">
              <w:rPr>
                <w:b/>
              </w:rPr>
              <w:t>Office</w:t>
            </w:r>
            <w:r>
              <w:rPr>
                <w:b/>
              </w:rPr>
              <w:t>s</w:t>
            </w:r>
            <w:r w:rsidRPr="002071D1">
              <w:rPr>
                <w:b/>
              </w:rPr>
              <w:t>can</w:t>
            </w:r>
            <w:proofErr w:type="spellEnd"/>
          </w:p>
        </w:tc>
        <w:tc>
          <w:tcPr>
            <w:tcW w:w="1701" w:type="dxa"/>
            <w:vAlign w:val="center"/>
          </w:tcPr>
          <w:p w:rsidR="00C47C73" w:rsidRPr="00891290" w:rsidRDefault="00C47C73" w:rsidP="0086663F">
            <w:pPr>
              <w:spacing w:before="60" w:after="20"/>
              <w:jc w:val="center"/>
              <w:rPr>
                <w:b/>
              </w:rPr>
            </w:pPr>
            <w:r w:rsidRPr="00891290">
              <w:rPr>
                <w:b/>
              </w:rPr>
              <w:t>Ilość</w:t>
            </w:r>
            <w:r>
              <w:rPr>
                <w:b/>
              </w:rPr>
              <w:t>:</w:t>
            </w:r>
          </w:p>
        </w:tc>
        <w:tc>
          <w:tcPr>
            <w:tcW w:w="1630" w:type="dxa"/>
            <w:vAlign w:val="center"/>
          </w:tcPr>
          <w:p w:rsidR="00C47C73" w:rsidRPr="00891290" w:rsidRDefault="00C47C73" w:rsidP="0086663F">
            <w:pPr>
              <w:spacing w:before="60" w:after="20"/>
              <w:jc w:val="center"/>
              <w:rPr>
                <w:b/>
              </w:rPr>
            </w:pPr>
            <w:r w:rsidRPr="00891290">
              <w:rPr>
                <w:b/>
              </w:rPr>
              <w:t>Cena jednostkowa brutto PLN</w:t>
            </w:r>
          </w:p>
        </w:tc>
        <w:tc>
          <w:tcPr>
            <w:tcW w:w="1630" w:type="dxa"/>
            <w:vAlign w:val="center"/>
          </w:tcPr>
          <w:p w:rsidR="00C47C73" w:rsidRPr="00891290" w:rsidRDefault="00C47C73" w:rsidP="0086663F">
            <w:pPr>
              <w:spacing w:before="60" w:after="20"/>
              <w:jc w:val="center"/>
              <w:rPr>
                <w:b/>
              </w:rPr>
            </w:pPr>
            <w:r w:rsidRPr="00891290">
              <w:rPr>
                <w:b/>
              </w:rPr>
              <w:t>Całkowita wartość brutto PLN</w:t>
            </w:r>
          </w:p>
        </w:tc>
      </w:tr>
      <w:tr w:rsidR="00C47C73" w:rsidRPr="00891290" w:rsidTr="008D5666">
        <w:tc>
          <w:tcPr>
            <w:tcW w:w="533" w:type="dxa"/>
            <w:vMerge/>
            <w:tcBorders>
              <w:bottom w:val="single" w:sz="4" w:space="0" w:color="auto"/>
            </w:tcBorders>
            <w:vAlign w:val="center"/>
          </w:tcPr>
          <w:p w:rsidR="00C47C73" w:rsidRPr="00891290" w:rsidRDefault="00C47C73" w:rsidP="0086663F">
            <w:pPr>
              <w:spacing w:before="60" w:after="20"/>
              <w:jc w:val="center"/>
              <w:rPr>
                <w:b/>
              </w:rPr>
            </w:pPr>
          </w:p>
        </w:tc>
        <w:tc>
          <w:tcPr>
            <w:tcW w:w="9957" w:type="dxa"/>
            <w:gridSpan w:val="2"/>
            <w:vMerge/>
            <w:tcBorders>
              <w:bottom w:val="single" w:sz="4" w:space="0" w:color="auto"/>
            </w:tcBorders>
            <w:vAlign w:val="center"/>
          </w:tcPr>
          <w:p w:rsidR="00C47C73" w:rsidRPr="00891290" w:rsidRDefault="00C47C73" w:rsidP="0086663F">
            <w:pPr>
              <w:spacing w:before="60" w:after="20"/>
              <w:rPr>
                <w:b/>
              </w:rPr>
            </w:pPr>
          </w:p>
        </w:tc>
        <w:tc>
          <w:tcPr>
            <w:tcW w:w="1701" w:type="dxa"/>
            <w:tcBorders>
              <w:bottom w:val="single" w:sz="4" w:space="0" w:color="auto"/>
            </w:tcBorders>
            <w:vAlign w:val="center"/>
          </w:tcPr>
          <w:p w:rsidR="00C47C73" w:rsidRDefault="00C47C73" w:rsidP="0086663F">
            <w:pPr>
              <w:spacing w:before="60" w:after="20"/>
              <w:jc w:val="center"/>
            </w:pPr>
          </w:p>
          <w:p w:rsidR="00C47C73" w:rsidRPr="00F3109D" w:rsidRDefault="009941F7" w:rsidP="00A309D9">
            <w:pPr>
              <w:spacing w:before="60" w:after="20"/>
              <w:jc w:val="center"/>
              <w:rPr>
                <w:b/>
              </w:rPr>
            </w:pPr>
            <w:r w:rsidRPr="00302399">
              <w:rPr>
                <w:b/>
              </w:rPr>
              <w:t>dla 2</w:t>
            </w:r>
            <w:r w:rsidR="00A309D9" w:rsidRPr="00302399">
              <w:rPr>
                <w:b/>
              </w:rPr>
              <w:t>3</w:t>
            </w:r>
            <w:r w:rsidRPr="00302399">
              <w:rPr>
                <w:b/>
              </w:rPr>
              <w:t>0</w:t>
            </w:r>
            <w:r w:rsidR="00C47C73" w:rsidRPr="00302399">
              <w:rPr>
                <w:b/>
              </w:rPr>
              <w:t xml:space="preserve"> użytkowników</w:t>
            </w:r>
            <w:r w:rsidR="00C47C73" w:rsidRPr="00F3109D">
              <w:rPr>
                <w:b/>
              </w:rPr>
              <w:t xml:space="preserve"> </w:t>
            </w:r>
          </w:p>
        </w:tc>
        <w:tc>
          <w:tcPr>
            <w:tcW w:w="1630" w:type="dxa"/>
            <w:tcBorders>
              <w:bottom w:val="single" w:sz="4" w:space="0" w:color="auto"/>
            </w:tcBorders>
          </w:tcPr>
          <w:p w:rsidR="00C47C73" w:rsidRDefault="00C47C73" w:rsidP="0086663F">
            <w:pPr>
              <w:spacing w:before="60" w:after="20"/>
              <w:rPr>
                <w:b/>
              </w:rPr>
            </w:pPr>
          </w:p>
          <w:p w:rsidR="00C47C73" w:rsidRPr="00891290" w:rsidRDefault="00C47C73" w:rsidP="0086663F">
            <w:pPr>
              <w:spacing w:before="60" w:after="20"/>
              <w:rPr>
                <w:b/>
              </w:rPr>
            </w:pPr>
            <w:r>
              <w:rPr>
                <w:b/>
              </w:rPr>
              <w:t>........................</w:t>
            </w:r>
          </w:p>
        </w:tc>
        <w:tc>
          <w:tcPr>
            <w:tcW w:w="1630" w:type="dxa"/>
            <w:tcBorders>
              <w:bottom w:val="single" w:sz="4" w:space="0" w:color="auto"/>
            </w:tcBorders>
          </w:tcPr>
          <w:p w:rsidR="00C47C73" w:rsidRDefault="00C47C73" w:rsidP="0086663F">
            <w:pPr>
              <w:spacing w:before="60" w:after="20"/>
              <w:rPr>
                <w:b/>
              </w:rPr>
            </w:pPr>
          </w:p>
          <w:p w:rsidR="00C47C73" w:rsidRPr="00891290" w:rsidRDefault="00C47C73" w:rsidP="0086663F">
            <w:pPr>
              <w:spacing w:before="60" w:after="20"/>
              <w:rPr>
                <w:b/>
              </w:rPr>
            </w:pPr>
            <w:r>
              <w:rPr>
                <w:b/>
              </w:rPr>
              <w:t>........................</w:t>
            </w:r>
          </w:p>
        </w:tc>
      </w:tr>
      <w:tr w:rsidR="00C47C73" w:rsidRPr="00891290" w:rsidTr="008D5666">
        <w:tc>
          <w:tcPr>
            <w:tcW w:w="533" w:type="dxa"/>
            <w:shd w:val="clear" w:color="auto" w:fill="F2F2F2"/>
            <w:vAlign w:val="center"/>
          </w:tcPr>
          <w:p w:rsidR="00C47C73" w:rsidRPr="00891290" w:rsidRDefault="00C47C73" w:rsidP="0086663F">
            <w:pPr>
              <w:spacing w:before="60" w:after="20"/>
              <w:jc w:val="center"/>
              <w:rPr>
                <w:b/>
              </w:rPr>
            </w:pPr>
            <w:r>
              <w:rPr>
                <w:b/>
              </w:rPr>
              <w:t>Lp.</w:t>
            </w:r>
          </w:p>
        </w:tc>
        <w:tc>
          <w:tcPr>
            <w:tcW w:w="11658" w:type="dxa"/>
            <w:gridSpan w:val="3"/>
            <w:shd w:val="clear" w:color="auto" w:fill="F2F2F2"/>
            <w:vAlign w:val="center"/>
          </w:tcPr>
          <w:p w:rsidR="00C47C73" w:rsidRDefault="00C47C73" w:rsidP="0086663F">
            <w:pPr>
              <w:spacing w:before="60" w:after="20"/>
              <w:jc w:val="center"/>
            </w:pPr>
            <w:r>
              <w:rPr>
                <w:b/>
              </w:rPr>
              <w:t>Opis przedmiotu zamówienia – wymagania</w:t>
            </w:r>
          </w:p>
        </w:tc>
        <w:tc>
          <w:tcPr>
            <w:tcW w:w="3260" w:type="dxa"/>
            <w:gridSpan w:val="2"/>
            <w:shd w:val="clear" w:color="auto" w:fill="F2F2F2"/>
            <w:vAlign w:val="center"/>
          </w:tcPr>
          <w:p w:rsidR="00C47C73" w:rsidRPr="00891290" w:rsidRDefault="00C47C73" w:rsidP="0086663F">
            <w:pPr>
              <w:spacing w:before="60" w:after="20"/>
              <w:jc w:val="center"/>
              <w:rPr>
                <w:b/>
              </w:rPr>
            </w:pPr>
            <w:r>
              <w:rPr>
                <w:b/>
              </w:rPr>
              <w:t>Czy  zaproponowany przedmiot spełnia wymagania w opisie? (TAK/NIE)</w:t>
            </w:r>
          </w:p>
        </w:tc>
      </w:tr>
      <w:tr w:rsidR="00C47C73" w:rsidRPr="00891290" w:rsidTr="008D5666">
        <w:tc>
          <w:tcPr>
            <w:tcW w:w="533" w:type="dxa"/>
            <w:shd w:val="clear" w:color="auto" w:fill="F2F2F2"/>
            <w:vAlign w:val="center"/>
          </w:tcPr>
          <w:p w:rsidR="00C47C73" w:rsidRPr="00891290" w:rsidRDefault="00C47C73" w:rsidP="00C47C73">
            <w:pPr>
              <w:spacing w:before="60" w:after="20"/>
              <w:jc w:val="center"/>
            </w:pPr>
            <w:r w:rsidRPr="00891290">
              <w:t>1</w:t>
            </w:r>
          </w:p>
        </w:tc>
        <w:tc>
          <w:tcPr>
            <w:tcW w:w="2728" w:type="dxa"/>
            <w:shd w:val="clear" w:color="auto" w:fill="F2F2F2"/>
            <w:vAlign w:val="center"/>
          </w:tcPr>
          <w:p w:rsidR="00C47C73" w:rsidRPr="00891290" w:rsidRDefault="0086663F" w:rsidP="00C47C73">
            <w:pPr>
              <w:spacing w:before="60" w:after="20"/>
            </w:pPr>
            <w:r>
              <w:t>Opis zamówienia</w:t>
            </w:r>
          </w:p>
        </w:tc>
        <w:tc>
          <w:tcPr>
            <w:tcW w:w="8930" w:type="dxa"/>
            <w:gridSpan w:val="2"/>
            <w:shd w:val="clear" w:color="auto" w:fill="F2F2F2"/>
            <w:vAlign w:val="center"/>
          </w:tcPr>
          <w:p w:rsidR="00C47C73" w:rsidRDefault="00C47C73" w:rsidP="00C47C73">
            <w:pPr>
              <w:rPr>
                <w:rFonts w:ascii="Arial" w:hAnsi="Arial" w:cs="Arial"/>
                <w:snapToGrid w:val="0"/>
                <w:color w:val="000000"/>
                <w:sz w:val="20"/>
                <w:szCs w:val="20"/>
                <w:lang w:val="en-US"/>
              </w:rPr>
            </w:pPr>
            <w:r w:rsidRPr="00E55D37">
              <w:rPr>
                <w:rFonts w:ascii="Arial" w:hAnsi="Arial" w:cs="Arial"/>
                <w:b/>
                <w:snapToGrid w:val="0"/>
                <w:color w:val="000000"/>
                <w:sz w:val="20"/>
                <w:szCs w:val="20"/>
                <w:lang w:val="en-US"/>
              </w:rPr>
              <w:t>Enterprise Security for Endpoints Light</w:t>
            </w:r>
            <w:r>
              <w:rPr>
                <w:rFonts w:ascii="Arial" w:hAnsi="Arial" w:cs="Arial"/>
                <w:snapToGrid w:val="0"/>
                <w:color w:val="000000"/>
                <w:sz w:val="20"/>
                <w:szCs w:val="20"/>
                <w:lang w:val="en-US"/>
              </w:rPr>
              <w:t xml:space="preserve">  </w:t>
            </w:r>
            <w:proofErr w:type="spellStart"/>
            <w:r>
              <w:rPr>
                <w:rFonts w:ascii="Arial" w:hAnsi="Arial" w:cs="Arial"/>
                <w:snapToGrid w:val="0"/>
                <w:color w:val="000000"/>
                <w:sz w:val="20"/>
                <w:szCs w:val="20"/>
                <w:lang w:val="en-US"/>
              </w:rPr>
              <w:t>wraz</w:t>
            </w:r>
            <w:proofErr w:type="spellEnd"/>
            <w:r>
              <w:rPr>
                <w:rFonts w:ascii="Arial" w:hAnsi="Arial" w:cs="Arial"/>
                <w:snapToGrid w:val="0"/>
                <w:color w:val="000000"/>
                <w:sz w:val="20"/>
                <w:szCs w:val="20"/>
                <w:lang w:val="en-US"/>
              </w:rPr>
              <w:t xml:space="preserve"> z </w:t>
            </w:r>
            <w:r w:rsidRPr="007E527D">
              <w:rPr>
                <w:rFonts w:ascii="Arial" w:hAnsi="Arial" w:cs="Arial"/>
                <w:b/>
                <w:snapToGrid w:val="0"/>
                <w:color w:val="000000"/>
                <w:sz w:val="20"/>
                <w:szCs w:val="20"/>
                <w:lang w:val="en-US"/>
              </w:rPr>
              <w:t>TM Control Manager Advanced Edition</w:t>
            </w:r>
            <w:r>
              <w:rPr>
                <w:rFonts w:ascii="Arial" w:hAnsi="Arial" w:cs="Arial"/>
                <w:snapToGrid w:val="0"/>
                <w:color w:val="000000"/>
                <w:sz w:val="20"/>
                <w:szCs w:val="20"/>
                <w:lang w:val="en-US"/>
              </w:rPr>
              <w:t>.</w:t>
            </w:r>
          </w:p>
          <w:p w:rsidR="003170B5" w:rsidRPr="003170B5" w:rsidRDefault="00C47C73" w:rsidP="00CD54A7">
            <w:pPr>
              <w:spacing w:before="60" w:after="20"/>
              <w:rPr>
                <w:rFonts w:ascii="Arial" w:hAnsi="Arial" w:cs="Arial"/>
                <w:snapToGrid w:val="0"/>
                <w:color w:val="000000"/>
                <w:sz w:val="20"/>
                <w:szCs w:val="20"/>
              </w:rPr>
            </w:pPr>
            <w:r w:rsidRPr="00E55D37">
              <w:rPr>
                <w:rFonts w:ascii="Arial" w:hAnsi="Arial" w:cs="Arial"/>
                <w:snapToGrid w:val="0"/>
                <w:color w:val="000000"/>
                <w:sz w:val="20"/>
                <w:szCs w:val="20"/>
              </w:rPr>
              <w:t>Oprogramowanie w wersji polskiej. Ochrona klientów Windows</w:t>
            </w:r>
            <w:r>
              <w:rPr>
                <w:rFonts w:ascii="Arial" w:hAnsi="Arial" w:cs="Arial"/>
                <w:snapToGrid w:val="0"/>
                <w:color w:val="000000"/>
                <w:sz w:val="20"/>
                <w:szCs w:val="20"/>
              </w:rPr>
              <w:t xml:space="preserve"> 7 i Windows 10</w:t>
            </w:r>
            <w:r w:rsidRPr="00E55D37">
              <w:rPr>
                <w:rFonts w:ascii="Arial" w:hAnsi="Arial" w:cs="Arial"/>
                <w:snapToGrid w:val="0"/>
                <w:color w:val="000000"/>
                <w:sz w:val="20"/>
                <w:szCs w:val="20"/>
              </w:rPr>
              <w:t>, serwerów Windows</w:t>
            </w:r>
            <w:r>
              <w:rPr>
                <w:rFonts w:ascii="Arial" w:hAnsi="Arial" w:cs="Arial"/>
                <w:snapToGrid w:val="0"/>
                <w:color w:val="000000"/>
                <w:sz w:val="20"/>
                <w:szCs w:val="20"/>
              </w:rPr>
              <w:t xml:space="preserve"> </w:t>
            </w:r>
            <w:r w:rsidR="00CE6F90">
              <w:rPr>
                <w:rFonts w:ascii="Arial" w:hAnsi="Arial" w:cs="Arial"/>
                <w:snapToGrid w:val="0"/>
                <w:color w:val="000000"/>
                <w:sz w:val="20"/>
                <w:szCs w:val="20"/>
              </w:rPr>
              <w:t xml:space="preserve">Server (w wersji co najmniej </w:t>
            </w:r>
            <w:r>
              <w:rPr>
                <w:rFonts w:ascii="Arial" w:hAnsi="Arial" w:cs="Arial"/>
                <w:snapToGrid w:val="0"/>
                <w:color w:val="000000"/>
                <w:sz w:val="20"/>
                <w:szCs w:val="20"/>
              </w:rPr>
              <w:t>2008 R2, 201</w:t>
            </w:r>
            <w:r w:rsidR="009941F7">
              <w:rPr>
                <w:rFonts w:ascii="Arial" w:hAnsi="Arial" w:cs="Arial"/>
                <w:snapToGrid w:val="0"/>
                <w:color w:val="000000"/>
                <w:sz w:val="20"/>
                <w:szCs w:val="20"/>
              </w:rPr>
              <w:t>6</w:t>
            </w:r>
            <w:r>
              <w:rPr>
                <w:rFonts w:ascii="Arial" w:hAnsi="Arial" w:cs="Arial"/>
                <w:snapToGrid w:val="0"/>
                <w:color w:val="000000"/>
                <w:sz w:val="20"/>
                <w:szCs w:val="20"/>
              </w:rPr>
              <w:t>)</w:t>
            </w:r>
            <w:r w:rsidRPr="00E55D37">
              <w:rPr>
                <w:rFonts w:ascii="Arial" w:hAnsi="Arial" w:cs="Arial"/>
                <w:snapToGrid w:val="0"/>
                <w:color w:val="000000"/>
                <w:sz w:val="20"/>
                <w:szCs w:val="20"/>
              </w:rPr>
              <w:t xml:space="preserve">. </w:t>
            </w:r>
            <w:r>
              <w:rPr>
                <w:rFonts w:ascii="Arial" w:hAnsi="Arial" w:cs="Arial"/>
                <w:snapToGrid w:val="0"/>
                <w:color w:val="000000"/>
                <w:sz w:val="20"/>
                <w:szCs w:val="20"/>
              </w:rPr>
              <w:t>Przedłużenie licencji powinno zawierać wsparcie producenta na poziomie podstawowym (czas reakcji: maksymalnie 1 dzień roboczy, czas naprawy: maksymalnie 15 dni roboczych).</w:t>
            </w:r>
            <w:r w:rsidRPr="00891290">
              <w:t xml:space="preserve"> </w:t>
            </w:r>
            <w:r w:rsidR="002C7784">
              <w:rPr>
                <w:rFonts w:ascii="Arial" w:hAnsi="Arial" w:cs="Arial"/>
                <w:snapToGrid w:val="0"/>
                <w:color w:val="000000"/>
                <w:sz w:val="20"/>
                <w:szCs w:val="20"/>
              </w:rPr>
              <w:t>Wsparcie powinno umożliwiać Zamawiającemu możliwość otrzymywania i wykorzystywania najnowszych wersji oprogramowania.</w:t>
            </w:r>
          </w:p>
        </w:tc>
        <w:tc>
          <w:tcPr>
            <w:tcW w:w="3260" w:type="dxa"/>
            <w:gridSpan w:val="2"/>
            <w:shd w:val="clear" w:color="auto" w:fill="F2F2F2"/>
            <w:vAlign w:val="center"/>
          </w:tcPr>
          <w:p w:rsidR="00C47C73" w:rsidRDefault="00C47C73" w:rsidP="00C47C73">
            <w:pPr>
              <w:spacing w:before="60" w:after="20"/>
              <w:jc w:val="center"/>
              <w:rPr>
                <w:b/>
              </w:rPr>
            </w:pPr>
          </w:p>
          <w:p w:rsidR="00C47C73" w:rsidRDefault="00C47C73" w:rsidP="00C47C73">
            <w:pPr>
              <w:spacing w:before="60" w:after="20"/>
              <w:jc w:val="center"/>
              <w:rPr>
                <w:b/>
              </w:rPr>
            </w:pPr>
            <w:r>
              <w:rPr>
                <w:b/>
              </w:rPr>
              <w:t>........................</w:t>
            </w:r>
          </w:p>
          <w:p w:rsidR="00C47C73" w:rsidRPr="00891290" w:rsidRDefault="00C47C73" w:rsidP="00C47C73">
            <w:pPr>
              <w:spacing w:before="60" w:after="20"/>
              <w:jc w:val="center"/>
              <w:rPr>
                <w:b/>
              </w:rPr>
            </w:pPr>
            <w:r w:rsidRPr="00F26337">
              <w:rPr>
                <w:b/>
                <w:i/>
                <w:sz w:val="16"/>
              </w:rPr>
              <w:t>(TAK/NIE)</w:t>
            </w:r>
          </w:p>
        </w:tc>
      </w:tr>
      <w:tr w:rsidR="00C47C73" w:rsidRPr="00891290" w:rsidTr="008D5666">
        <w:tc>
          <w:tcPr>
            <w:tcW w:w="533" w:type="dxa"/>
            <w:shd w:val="clear" w:color="auto" w:fill="F2F2F2"/>
            <w:vAlign w:val="center"/>
          </w:tcPr>
          <w:p w:rsidR="00C47C73" w:rsidRPr="00891290" w:rsidRDefault="00C47C73" w:rsidP="00C47C73">
            <w:pPr>
              <w:spacing w:before="60" w:after="20"/>
              <w:jc w:val="center"/>
            </w:pPr>
            <w:r w:rsidRPr="00891290">
              <w:t>2</w:t>
            </w:r>
          </w:p>
        </w:tc>
        <w:tc>
          <w:tcPr>
            <w:tcW w:w="2728" w:type="dxa"/>
            <w:shd w:val="clear" w:color="auto" w:fill="F2F2F2"/>
            <w:vAlign w:val="center"/>
          </w:tcPr>
          <w:p w:rsidR="00C47C73" w:rsidRPr="00891290" w:rsidRDefault="00C47C73" w:rsidP="00C47C73">
            <w:pPr>
              <w:spacing w:before="60" w:after="20"/>
            </w:pPr>
            <w:r w:rsidRPr="00891290">
              <w:t>Data wygaśnięcia obecne</w:t>
            </w:r>
            <w:r>
              <w:t>j</w:t>
            </w:r>
            <w:r w:rsidRPr="00891290">
              <w:t xml:space="preserve"> </w:t>
            </w:r>
            <w:r>
              <w:t>licencji</w:t>
            </w:r>
          </w:p>
        </w:tc>
        <w:tc>
          <w:tcPr>
            <w:tcW w:w="8930" w:type="dxa"/>
            <w:gridSpan w:val="2"/>
            <w:shd w:val="clear" w:color="auto" w:fill="F2F2F2"/>
            <w:vAlign w:val="center"/>
          </w:tcPr>
          <w:p w:rsidR="00C47C73" w:rsidRPr="00891290" w:rsidRDefault="009941F7" w:rsidP="00C47C73">
            <w:pPr>
              <w:spacing w:before="60" w:after="20"/>
            </w:pPr>
            <w:r>
              <w:t>26.11.2017</w:t>
            </w:r>
            <w:r w:rsidR="00C47C73" w:rsidRPr="002071D1">
              <w:t xml:space="preserve"> r.</w:t>
            </w:r>
          </w:p>
        </w:tc>
        <w:tc>
          <w:tcPr>
            <w:tcW w:w="3260" w:type="dxa"/>
            <w:gridSpan w:val="2"/>
            <w:shd w:val="clear" w:color="auto" w:fill="F2F2F2"/>
            <w:vAlign w:val="center"/>
          </w:tcPr>
          <w:p w:rsidR="00C47C73" w:rsidRDefault="00C47C73" w:rsidP="00C47C73">
            <w:pPr>
              <w:spacing w:before="60" w:after="20"/>
              <w:jc w:val="center"/>
              <w:rPr>
                <w:b/>
              </w:rPr>
            </w:pPr>
          </w:p>
          <w:p w:rsidR="00C47C73" w:rsidRDefault="00C47C73" w:rsidP="00C47C73">
            <w:pPr>
              <w:spacing w:before="60" w:after="20"/>
              <w:jc w:val="center"/>
              <w:rPr>
                <w:b/>
              </w:rPr>
            </w:pPr>
            <w:r>
              <w:rPr>
                <w:b/>
              </w:rPr>
              <w:t>........................</w:t>
            </w:r>
          </w:p>
          <w:p w:rsidR="00C47C73" w:rsidRPr="00891290" w:rsidRDefault="00C47C73" w:rsidP="00C47C73">
            <w:pPr>
              <w:spacing w:before="60" w:after="20"/>
              <w:jc w:val="center"/>
              <w:rPr>
                <w:b/>
              </w:rPr>
            </w:pPr>
            <w:r w:rsidRPr="00F26337">
              <w:rPr>
                <w:b/>
                <w:i/>
                <w:sz w:val="16"/>
              </w:rPr>
              <w:t>(TAK/NIE)</w:t>
            </w:r>
          </w:p>
        </w:tc>
      </w:tr>
      <w:tr w:rsidR="00C47C73" w:rsidRPr="00891290" w:rsidTr="008D5666">
        <w:tc>
          <w:tcPr>
            <w:tcW w:w="533" w:type="dxa"/>
            <w:shd w:val="clear" w:color="auto" w:fill="F2F2F2"/>
            <w:vAlign w:val="center"/>
          </w:tcPr>
          <w:p w:rsidR="00C47C73" w:rsidRPr="00891290" w:rsidRDefault="00C47C73" w:rsidP="00C47C73">
            <w:pPr>
              <w:spacing w:before="60" w:after="20"/>
              <w:jc w:val="center"/>
            </w:pPr>
            <w:r w:rsidRPr="00891290">
              <w:t>3</w:t>
            </w:r>
          </w:p>
        </w:tc>
        <w:tc>
          <w:tcPr>
            <w:tcW w:w="2728" w:type="dxa"/>
            <w:shd w:val="clear" w:color="auto" w:fill="F2F2F2"/>
            <w:vAlign w:val="center"/>
          </w:tcPr>
          <w:p w:rsidR="00C47C73" w:rsidRPr="00891290" w:rsidRDefault="00C47C73" w:rsidP="00C47C73">
            <w:pPr>
              <w:spacing w:before="60" w:after="20"/>
            </w:pPr>
            <w:r w:rsidRPr="00891290">
              <w:t xml:space="preserve">Czas trwania zamówionego przedłużenia </w:t>
            </w:r>
            <w:r>
              <w:t>licencji i gwarancji</w:t>
            </w:r>
          </w:p>
        </w:tc>
        <w:tc>
          <w:tcPr>
            <w:tcW w:w="8930" w:type="dxa"/>
            <w:gridSpan w:val="2"/>
            <w:shd w:val="clear" w:color="auto" w:fill="F2F2F2"/>
            <w:vAlign w:val="center"/>
          </w:tcPr>
          <w:p w:rsidR="00453E6A" w:rsidRDefault="00453E6A" w:rsidP="00C47C73">
            <w:pPr>
              <w:spacing w:before="60" w:after="20"/>
            </w:pPr>
          </w:p>
          <w:p w:rsidR="00C47C73" w:rsidRDefault="009941F7" w:rsidP="00C47C73">
            <w:pPr>
              <w:spacing w:before="60" w:after="20"/>
            </w:pPr>
            <w:r>
              <w:t>od 27.11.2017 r. do 26.11.2018</w:t>
            </w:r>
            <w:r w:rsidR="00C47C73" w:rsidRPr="002071D1">
              <w:t xml:space="preserve"> r.</w:t>
            </w:r>
          </w:p>
          <w:p w:rsidR="00453E6A" w:rsidRPr="00891290" w:rsidRDefault="00453E6A" w:rsidP="00C47C73">
            <w:pPr>
              <w:spacing w:before="60" w:after="20"/>
            </w:pPr>
          </w:p>
        </w:tc>
        <w:tc>
          <w:tcPr>
            <w:tcW w:w="3260" w:type="dxa"/>
            <w:gridSpan w:val="2"/>
            <w:shd w:val="clear" w:color="auto" w:fill="F2F2F2"/>
            <w:vAlign w:val="center"/>
          </w:tcPr>
          <w:p w:rsidR="00CD54A7" w:rsidRDefault="00CD54A7" w:rsidP="003E27D5">
            <w:pPr>
              <w:spacing w:before="60" w:after="20"/>
              <w:jc w:val="center"/>
              <w:rPr>
                <w:b/>
              </w:rPr>
            </w:pPr>
          </w:p>
          <w:p w:rsidR="00C47C73" w:rsidRDefault="00C47C73" w:rsidP="003E27D5">
            <w:pPr>
              <w:spacing w:before="60" w:after="20"/>
              <w:jc w:val="center"/>
              <w:rPr>
                <w:b/>
              </w:rPr>
            </w:pPr>
            <w:r>
              <w:rPr>
                <w:b/>
              </w:rPr>
              <w:t>........................</w:t>
            </w:r>
          </w:p>
          <w:p w:rsidR="00C47C73" w:rsidRPr="00891290" w:rsidRDefault="00C47C73" w:rsidP="00C47C73">
            <w:pPr>
              <w:spacing w:before="60" w:after="20"/>
              <w:jc w:val="center"/>
              <w:rPr>
                <w:b/>
              </w:rPr>
            </w:pPr>
            <w:r w:rsidRPr="00F26337">
              <w:rPr>
                <w:b/>
                <w:i/>
                <w:sz w:val="16"/>
              </w:rPr>
              <w:t>(TAK/NIE)</w:t>
            </w:r>
          </w:p>
        </w:tc>
      </w:tr>
      <w:tr w:rsidR="001B28CF" w:rsidRPr="00891290" w:rsidTr="008D5666">
        <w:tc>
          <w:tcPr>
            <w:tcW w:w="533" w:type="dxa"/>
            <w:shd w:val="clear" w:color="auto" w:fill="F2F2F2"/>
            <w:vAlign w:val="center"/>
          </w:tcPr>
          <w:p w:rsidR="001B28CF" w:rsidRPr="00891290" w:rsidRDefault="001B28CF" w:rsidP="00C47C73">
            <w:pPr>
              <w:spacing w:before="60" w:after="20"/>
              <w:jc w:val="center"/>
            </w:pPr>
            <w:r>
              <w:lastRenderedPageBreak/>
              <w:t>4</w:t>
            </w:r>
          </w:p>
        </w:tc>
        <w:tc>
          <w:tcPr>
            <w:tcW w:w="2728" w:type="dxa"/>
            <w:shd w:val="clear" w:color="auto" w:fill="F2F2F2"/>
            <w:vAlign w:val="center"/>
          </w:tcPr>
          <w:p w:rsidR="001B28CF" w:rsidRPr="00891290" w:rsidRDefault="001B28CF" w:rsidP="00C47C73">
            <w:pPr>
              <w:spacing w:before="60" w:after="20"/>
            </w:pPr>
            <w:r>
              <w:t>Przeszkolenie</w:t>
            </w:r>
          </w:p>
        </w:tc>
        <w:tc>
          <w:tcPr>
            <w:tcW w:w="8930" w:type="dxa"/>
            <w:gridSpan w:val="2"/>
            <w:shd w:val="clear" w:color="auto" w:fill="F2F2F2"/>
            <w:vAlign w:val="center"/>
          </w:tcPr>
          <w:p w:rsidR="001B3BAB" w:rsidRDefault="001B3BAB" w:rsidP="00CD54A7">
            <w:pPr>
              <w:spacing w:before="40" w:after="40"/>
              <w:rPr>
                <w:rFonts w:ascii="Arial" w:hAnsi="Arial" w:cs="Arial"/>
                <w:snapToGrid w:val="0"/>
                <w:color w:val="000000"/>
                <w:sz w:val="20"/>
                <w:szCs w:val="20"/>
              </w:rPr>
            </w:pPr>
            <w:r>
              <w:rPr>
                <w:rFonts w:ascii="Arial" w:hAnsi="Arial" w:cs="Arial"/>
                <w:snapToGrid w:val="0"/>
                <w:color w:val="000000"/>
                <w:sz w:val="20"/>
                <w:szCs w:val="20"/>
              </w:rPr>
              <w:t xml:space="preserve">Wykonawca przeprowadzi </w:t>
            </w:r>
            <w:r>
              <w:rPr>
                <w:rFonts w:ascii="Arial" w:hAnsi="Arial" w:cs="Arial"/>
                <w:b/>
                <w:snapToGrid w:val="0"/>
                <w:color w:val="000000"/>
                <w:sz w:val="20"/>
                <w:szCs w:val="20"/>
              </w:rPr>
              <w:t>jedno</w:t>
            </w:r>
            <w:r w:rsidRPr="00586663">
              <w:rPr>
                <w:rFonts w:ascii="Arial" w:hAnsi="Arial" w:cs="Arial"/>
                <w:b/>
                <w:snapToGrid w:val="0"/>
                <w:color w:val="000000"/>
                <w:sz w:val="20"/>
                <w:szCs w:val="20"/>
              </w:rPr>
              <w:t>dniowe</w:t>
            </w:r>
            <w:r w:rsidR="00D07308">
              <w:rPr>
                <w:rFonts w:ascii="Arial" w:hAnsi="Arial" w:cs="Arial"/>
                <w:b/>
                <w:snapToGrid w:val="0"/>
                <w:color w:val="000000"/>
                <w:sz w:val="20"/>
                <w:szCs w:val="20"/>
              </w:rPr>
              <w:t xml:space="preserve"> </w:t>
            </w:r>
            <w:r>
              <w:rPr>
                <w:rFonts w:ascii="Arial" w:hAnsi="Arial" w:cs="Arial"/>
                <w:snapToGrid w:val="0"/>
                <w:color w:val="000000"/>
                <w:sz w:val="20"/>
                <w:szCs w:val="20"/>
              </w:rPr>
              <w:t xml:space="preserve">szkolenie </w:t>
            </w:r>
            <w:r w:rsidR="00A44880">
              <w:rPr>
                <w:rFonts w:ascii="Arial" w:hAnsi="Arial" w:cs="Arial"/>
                <w:snapToGrid w:val="0"/>
                <w:color w:val="000000"/>
                <w:sz w:val="20"/>
                <w:szCs w:val="20"/>
              </w:rPr>
              <w:t xml:space="preserve">dla 5 osób </w:t>
            </w:r>
            <w:r>
              <w:rPr>
                <w:rFonts w:ascii="Arial" w:hAnsi="Arial" w:cs="Arial"/>
                <w:snapToGrid w:val="0"/>
                <w:color w:val="000000"/>
                <w:sz w:val="20"/>
                <w:szCs w:val="20"/>
              </w:rPr>
              <w:t xml:space="preserve">w siedzibie Zamawiającego obejmujące następującą tematykę oprogramowania Trend Micro </w:t>
            </w:r>
            <w:proofErr w:type="spellStart"/>
            <w:r>
              <w:rPr>
                <w:rFonts w:ascii="Arial" w:hAnsi="Arial" w:cs="Arial"/>
                <w:snapToGrid w:val="0"/>
                <w:color w:val="000000"/>
                <w:sz w:val="20"/>
                <w:szCs w:val="20"/>
              </w:rPr>
              <w:t>Officescan</w:t>
            </w:r>
            <w:proofErr w:type="spellEnd"/>
            <w:r>
              <w:rPr>
                <w:rFonts w:ascii="Arial" w:hAnsi="Arial" w:cs="Arial"/>
                <w:snapToGrid w:val="0"/>
                <w:color w:val="000000"/>
                <w:sz w:val="20"/>
                <w:szCs w:val="20"/>
              </w:rPr>
              <w:t>:</w:t>
            </w:r>
          </w:p>
          <w:p w:rsidR="001B3BAB" w:rsidRPr="00965020" w:rsidRDefault="001B3BAB" w:rsidP="00CD54A7">
            <w:pPr>
              <w:numPr>
                <w:ilvl w:val="0"/>
                <w:numId w:val="7"/>
              </w:numPr>
              <w:spacing w:before="40" w:after="40"/>
              <w:ind w:left="714" w:hanging="357"/>
              <w:rPr>
                <w:rFonts w:ascii="Arial" w:hAnsi="Arial" w:cs="Arial"/>
                <w:snapToGrid w:val="0"/>
                <w:color w:val="000000"/>
                <w:sz w:val="20"/>
                <w:szCs w:val="20"/>
              </w:rPr>
            </w:pPr>
            <w:r w:rsidRPr="00965020">
              <w:rPr>
                <w:rFonts w:ascii="Arial" w:hAnsi="Arial" w:cs="Arial"/>
                <w:snapToGrid w:val="0"/>
                <w:color w:val="000000"/>
                <w:sz w:val="20"/>
                <w:szCs w:val="20"/>
              </w:rPr>
              <w:t xml:space="preserve">Szczegółowe omówienie </w:t>
            </w:r>
            <w:r w:rsidR="00B94E16" w:rsidRPr="00965020">
              <w:rPr>
                <w:rFonts w:ascii="Arial" w:hAnsi="Arial" w:cs="Arial"/>
                <w:snapToGrid w:val="0"/>
                <w:color w:val="000000"/>
                <w:sz w:val="20"/>
                <w:szCs w:val="20"/>
              </w:rPr>
              <w:t xml:space="preserve">konfiguracji serwera </w:t>
            </w:r>
            <w:r w:rsidR="00E749A2" w:rsidRPr="00965020">
              <w:rPr>
                <w:rFonts w:ascii="Arial" w:hAnsi="Arial" w:cs="Arial"/>
                <w:snapToGrid w:val="0"/>
                <w:color w:val="000000"/>
                <w:sz w:val="20"/>
                <w:szCs w:val="20"/>
              </w:rPr>
              <w:t xml:space="preserve">i konsoli </w:t>
            </w:r>
            <w:proofErr w:type="spellStart"/>
            <w:r w:rsidR="00B94E16" w:rsidRPr="00965020">
              <w:rPr>
                <w:rFonts w:ascii="Arial" w:hAnsi="Arial" w:cs="Arial"/>
                <w:snapToGrid w:val="0"/>
                <w:color w:val="000000"/>
                <w:sz w:val="20"/>
                <w:szCs w:val="20"/>
              </w:rPr>
              <w:t>Officescan</w:t>
            </w:r>
            <w:proofErr w:type="spellEnd"/>
            <w:r w:rsidRPr="00965020">
              <w:rPr>
                <w:rFonts w:ascii="Arial" w:hAnsi="Arial" w:cs="Arial"/>
                <w:snapToGrid w:val="0"/>
                <w:color w:val="000000"/>
                <w:sz w:val="20"/>
                <w:szCs w:val="20"/>
              </w:rPr>
              <w:t>,</w:t>
            </w:r>
          </w:p>
          <w:p w:rsidR="008D5666" w:rsidRPr="002B3EB8" w:rsidRDefault="002B3EB8" w:rsidP="009E00E4">
            <w:pPr>
              <w:numPr>
                <w:ilvl w:val="0"/>
                <w:numId w:val="7"/>
              </w:numPr>
              <w:spacing w:before="40" w:after="40"/>
              <w:ind w:left="714" w:hanging="357"/>
              <w:rPr>
                <w:rFonts w:ascii="Arial" w:hAnsi="Arial" w:cs="Arial"/>
                <w:snapToGrid w:val="0"/>
                <w:color w:val="000000"/>
                <w:sz w:val="20"/>
                <w:szCs w:val="20"/>
              </w:rPr>
            </w:pPr>
            <w:r w:rsidRPr="002B3EB8">
              <w:rPr>
                <w:rFonts w:ascii="Arial" w:hAnsi="Arial" w:cs="Arial"/>
                <w:snapToGrid w:val="0"/>
                <w:color w:val="000000"/>
                <w:sz w:val="20"/>
                <w:szCs w:val="20"/>
              </w:rPr>
              <w:t>Zarządzanie klientami.</w:t>
            </w:r>
            <w:r>
              <w:rPr>
                <w:rFonts w:ascii="Arial" w:hAnsi="Arial" w:cs="Arial"/>
                <w:snapToGrid w:val="0"/>
                <w:color w:val="000000"/>
                <w:sz w:val="20"/>
                <w:szCs w:val="20"/>
              </w:rPr>
              <w:t xml:space="preserve"> </w:t>
            </w:r>
            <w:r w:rsidR="008D5666" w:rsidRPr="002B3EB8">
              <w:rPr>
                <w:rFonts w:ascii="Arial" w:hAnsi="Arial" w:cs="Arial"/>
                <w:snapToGrid w:val="0"/>
                <w:color w:val="000000"/>
                <w:sz w:val="20"/>
                <w:szCs w:val="20"/>
              </w:rPr>
              <w:t>Dystrybucja agent</w:t>
            </w:r>
            <w:r>
              <w:rPr>
                <w:rFonts w:ascii="Arial" w:hAnsi="Arial" w:cs="Arial"/>
                <w:snapToGrid w:val="0"/>
                <w:color w:val="000000"/>
                <w:sz w:val="20"/>
                <w:szCs w:val="20"/>
              </w:rPr>
              <w:t>ów</w:t>
            </w:r>
            <w:r w:rsidR="008D5666" w:rsidRPr="002B3EB8">
              <w:rPr>
                <w:rFonts w:ascii="Arial" w:hAnsi="Arial" w:cs="Arial"/>
                <w:snapToGrid w:val="0"/>
                <w:color w:val="000000"/>
                <w:sz w:val="20"/>
                <w:szCs w:val="20"/>
              </w:rPr>
              <w:t xml:space="preserve"> </w:t>
            </w:r>
            <w:proofErr w:type="spellStart"/>
            <w:r w:rsidR="008D5666" w:rsidRPr="002B3EB8">
              <w:rPr>
                <w:rFonts w:ascii="Arial" w:hAnsi="Arial" w:cs="Arial"/>
                <w:snapToGrid w:val="0"/>
                <w:color w:val="000000"/>
                <w:sz w:val="20"/>
                <w:szCs w:val="20"/>
              </w:rPr>
              <w:t>Officescan</w:t>
            </w:r>
            <w:proofErr w:type="spellEnd"/>
            <w:r w:rsidR="008D5666" w:rsidRPr="002B3EB8">
              <w:rPr>
                <w:rFonts w:ascii="Arial" w:hAnsi="Arial" w:cs="Arial"/>
                <w:snapToGrid w:val="0"/>
                <w:color w:val="000000"/>
                <w:sz w:val="20"/>
                <w:szCs w:val="20"/>
              </w:rPr>
              <w:t xml:space="preserve"> na końcówkach </w:t>
            </w:r>
            <w:r>
              <w:rPr>
                <w:rFonts w:ascii="Arial" w:hAnsi="Arial" w:cs="Arial"/>
                <w:snapToGrid w:val="0"/>
                <w:color w:val="000000"/>
                <w:sz w:val="20"/>
                <w:szCs w:val="20"/>
              </w:rPr>
              <w:t>w środowisku</w:t>
            </w:r>
            <w:r w:rsidR="008D5666" w:rsidRPr="002B3EB8">
              <w:rPr>
                <w:rFonts w:ascii="Arial" w:hAnsi="Arial" w:cs="Arial"/>
                <w:snapToGrid w:val="0"/>
                <w:color w:val="000000"/>
                <w:sz w:val="20"/>
                <w:szCs w:val="20"/>
              </w:rPr>
              <w:t xml:space="preserve"> Microsoft Active Directory,</w:t>
            </w:r>
          </w:p>
          <w:p w:rsidR="008D5666" w:rsidRDefault="008D5666" w:rsidP="00CD54A7">
            <w:pPr>
              <w:numPr>
                <w:ilvl w:val="0"/>
                <w:numId w:val="7"/>
              </w:numPr>
              <w:spacing w:before="40" w:after="40"/>
              <w:ind w:left="714" w:hanging="357"/>
              <w:rPr>
                <w:rFonts w:ascii="Arial" w:hAnsi="Arial" w:cs="Arial"/>
                <w:snapToGrid w:val="0"/>
                <w:color w:val="000000"/>
                <w:sz w:val="20"/>
                <w:szCs w:val="20"/>
              </w:rPr>
            </w:pPr>
            <w:r w:rsidRPr="00965020">
              <w:rPr>
                <w:rFonts w:ascii="Arial" w:hAnsi="Arial" w:cs="Arial"/>
                <w:snapToGrid w:val="0"/>
                <w:color w:val="000000"/>
                <w:sz w:val="20"/>
                <w:szCs w:val="20"/>
              </w:rPr>
              <w:t>Konfiguracja zapory sieciowej, skanera antywirusowego i HIPS,</w:t>
            </w:r>
            <w:r w:rsidR="00CD54A7">
              <w:rPr>
                <w:rFonts w:ascii="Arial" w:hAnsi="Arial" w:cs="Arial"/>
                <w:snapToGrid w:val="0"/>
                <w:color w:val="000000"/>
                <w:sz w:val="20"/>
                <w:szCs w:val="20"/>
              </w:rPr>
              <w:t xml:space="preserve"> Konfiguracja epidemii wirusów i zapory sieciowej,</w:t>
            </w:r>
          </w:p>
          <w:p w:rsidR="00CD54A7" w:rsidRPr="00CD54A7" w:rsidRDefault="008D5666" w:rsidP="00CD54A7">
            <w:pPr>
              <w:numPr>
                <w:ilvl w:val="0"/>
                <w:numId w:val="7"/>
              </w:numPr>
              <w:spacing w:before="40" w:after="40"/>
              <w:ind w:left="714" w:hanging="357"/>
              <w:rPr>
                <w:rFonts w:ascii="Arial" w:hAnsi="Arial" w:cs="Arial"/>
                <w:snapToGrid w:val="0"/>
                <w:color w:val="000000"/>
                <w:sz w:val="20"/>
                <w:szCs w:val="20"/>
              </w:rPr>
            </w:pPr>
            <w:r w:rsidRPr="00CD54A7">
              <w:rPr>
                <w:rFonts w:ascii="Arial" w:hAnsi="Arial" w:cs="Arial"/>
                <w:snapToGrid w:val="0"/>
                <w:color w:val="000000"/>
                <w:sz w:val="20"/>
                <w:szCs w:val="20"/>
              </w:rPr>
              <w:t>Konfiguracja grup</w:t>
            </w:r>
            <w:r w:rsidR="00CD54A7" w:rsidRPr="00CD54A7">
              <w:rPr>
                <w:rFonts w:ascii="Arial" w:hAnsi="Arial" w:cs="Arial"/>
                <w:snapToGrid w:val="0"/>
                <w:color w:val="000000"/>
                <w:sz w:val="20"/>
                <w:szCs w:val="20"/>
              </w:rPr>
              <w:t xml:space="preserve"> i zarządzanie grupom,</w:t>
            </w:r>
          </w:p>
          <w:p w:rsidR="001B3BAB" w:rsidRPr="00965020" w:rsidRDefault="001B3BAB" w:rsidP="00CD54A7">
            <w:pPr>
              <w:numPr>
                <w:ilvl w:val="0"/>
                <w:numId w:val="7"/>
              </w:numPr>
              <w:spacing w:before="40" w:after="40"/>
              <w:ind w:left="714" w:hanging="357"/>
              <w:rPr>
                <w:rFonts w:ascii="Arial" w:hAnsi="Arial" w:cs="Arial"/>
                <w:snapToGrid w:val="0"/>
                <w:color w:val="000000"/>
                <w:sz w:val="20"/>
                <w:szCs w:val="20"/>
              </w:rPr>
            </w:pPr>
            <w:r w:rsidRPr="00965020">
              <w:rPr>
                <w:rFonts w:ascii="Arial" w:hAnsi="Arial" w:cs="Arial"/>
                <w:snapToGrid w:val="0"/>
                <w:color w:val="000000"/>
                <w:sz w:val="20"/>
                <w:szCs w:val="20"/>
              </w:rPr>
              <w:t xml:space="preserve">Tworzenie raportów i </w:t>
            </w:r>
            <w:r w:rsidR="00B94E16" w:rsidRPr="00965020">
              <w:rPr>
                <w:rFonts w:ascii="Arial" w:hAnsi="Arial" w:cs="Arial"/>
                <w:snapToGrid w:val="0"/>
                <w:color w:val="000000"/>
                <w:sz w:val="20"/>
                <w:szCs w:val="20"/>
              </w:rPr>
              <w:t>powiadomień</w:t>
            </w:r>
            <w:r w:rsidRPr="00965020">
              <w:rPr>
                <w:rFonts w:ascii="Arial" w:hAnsi="Arial" w:cs="Arial"/>
                <w:snapToGrid w:val="0"/>
                <w:color w:val="000000"/>
                <w:sz w:val="20"/>
                <w:szCs w:val="20"/>
              </w:rPr>
              <w:t xml:space="preserve">, </w:t>
            </w:r>
          </w:p>
          <w:p w:rsidR="001B3BAB" w:rsidRPr="00965020" w:rsidRDefault="00B94E16" w:rsidP="00CD54A7">
            <w:pPr>
              <w:numPr>
                <w:ilvl w:val="0"/>
                <w:numId w:val="7"/>
              </w:numPr>
              <w:spacing w:before="40" w:after="40"/>
              <w:ind w:left="714" w:hanging="357"/>
              <w:rPr>
                <w:rFonts w:ascii="Arial" w:hAnsi="Arial" w:cs="Arial"/>
                <w:snapToGrid w:val="0"/>
                <w:color w:val="000000"/>
                <w:sz w:val="20"/>
                <w:szCs w:val="20"/>
              </w:rPr>
            </w:pPr>
            <w:r w:rsidRPr="00965020">
              <w:rPr>
                <w:rFonts w:ascii="Arial" w:hAnsi="Arial" w:cs="Arial"/>
                <w:snapToGrid w:val="0"/>
                <w:color w:val="000000"/>
                <w:sz w:val="20"/>
                <w:szCs w:val="20"/>
              </w:rPr>
              <w:t>Konfiguracja WRS</w:t>
            </w:r>
            <w:r w:rsidR="001B3BAB" w:rsidRPr="00965020">
              <w:rPr>
                <w:rFonts w:ascii="Arial" w:hAnsi="Arial" w:cs="Arial"/>
                <w:snapToGrid w:val="0"/>
                <w:color w:val="000000"/>
                <w:sz w:val="20"/>
                <w:szCs w:val="20"/>
              </w:rPr>
              <w:t>,</w:t>
            </w:r>
          </w:p>
          <w:p w:rsidR="001B3BAB" w:rsidRPr="00965020" w:rsidRDefault="00B94E16" w:rsidP="00CD54A7">
            <w:pPr>
              <w:numPr>
                <w:ilvl w:val="0"/>
                <w:numId w:val="7"/>
              </w:numPr>
              <w:spacing w:before="40" w:after="40"/>
              <w:ind w:left="714" w:hanging="357"/>
              <w:rPr>
                <w:rFonts w:ascii="Arial" w:hAnsi="Arial" w:cs="Arial"/>
                <w:snapToGrid w:val="0"/>
                <w:color w:val="000000"/>
                <w:sz w:val="20"/>
                <w:szCs w:val="20"/>
              </w:rPr>
            </w:pPr>
            <w:r w:rsidRPr="00965020">
              <w:rPr>
                <w:rFonts w:ascii="Arial" w:hAnsi="Arial" w:cs="Arial"/>
                <w:snapToGrid w:val="0"/>
                <w:color w:val="000000"/>
                <w:sz w:val="20"/>
                <w:szCs w:val="20"/>
              </w:rPr>
              <w:t>Tworzenie profili dla grup użytkowników</w:t>
            </w:r>
            <w:r w:rsidR="00E82EFE">
              <w:rPr>
                <w:rFonts w:ascii="Arial" w:hAnsi="Arial" w:cs="Arial"/>
                <w:snapToGrid w:val="0"/>
                <w:color w:val="000000"/>
                <w:sz w:val="20"/>
                <w:szCs w:val="20"/>
              </w:rPr>
              <w:t>.</w:t>
            </w:r>
          </w:p>
          <w:p w:rsidR="001B28CF" w:rsidRDefault="001B3BAB" w:rsidP="00CD54A7">
            <w:pPr>
              <w:spacing w:before="120" w:after="40"/>
            </w:pPr>
            <w:r>
              <w:rPr>
                <w:rFonts w:ascii="Arial" w:hAnsi="Arial" w:cs="Arial"/>
                <w:snapToGrid w:val="0"/>
                <w:color w:val="000000"/>
                <w:sz w:val="20"/>
                <w:szCs w:val="20"/>
              </w:rPr>
              <w:t>S</w:t>
            </w:r>
            <w:r w:rsidR="00495971">
              <w:rPr>
                <w:rFonts w:ascii="Arial" w:hAnsi="Arial" w:cs="Arial"/>
                <w:snapToGrid w:val="0"/>
                <w:color w:val="000000"/>
                <w:sz w:val="20"/>
                <w:szCs w:val="20"/>
              </w:rPr>
              <w:t>zkolenie powinno trwać</w:t>
            </w:r>
            <w:r>
              <w:rPr>
                <w:rFonts w:ascii="Arial" w:hAnsi="Arial" w:cs="Arial"/>
                <w:snapToGrid w:val="0"/>
                <w:color w:val="000000"/>
                <w:sz w:val="20"/>
                <w:szCs w:val="20"/>
              </w:rPr>
              <w:t xml:space="preserve"> nie mniej niż </w:t>
            </w:r>
            <w:r w:rsidR="00495971">
              <w:rPr>
                <w:rFonts w:ascii="Arial" w:hAnsi="Arial" w:cs="Arial"/>
                <w:b/>
                <w:snapToGrid w:val="0"/>
                <w:color w:val="000000"/>
                <w:sz w:val="20"/>
                <w:szCs w:val="20"/>
              </w:rPr>
              <w:t>7</w:t>
            </w:r>
            <w:r w:rsidRPr="00586663">
              <w:rPr>
                <w:rFonts w:ascii="Arial" w:hAnsi="Arial" w:cs="Arial"/>
                <w:b/>
                <w:snapToGrid w:val="0"/>
                <w:color w:val="000000"/>
                <w:sz w:val="20"/>
                <w:szCs w:val="20"/>
              </w:rPr>
              <w:t xml:space="preserve"> godzin</w:t>
            </w:r>
            <w:r>
              <w:rPr>
                <w:rFonts w:ascii="Arial" w:hAnsi="Arial" w:cs="Arial"/>
                <w:snapToGrid w:val="0"/>
                <w:color w:val="000000"/>
                <w:sz w:val="20"/>
                <w:szCs w:val="20"/>
              </w:rPr>
              <w:t xml:space="preserve">. </w:t>
            </w:r>
            <w:r w:rsidR="0017222D">
              <w:rPr>
                <w:rFonts w:ascii="Arial" w:hAnsi="Arial" w:cs="Arial"/>
                <w:snapToGrid w:val="0"/>
                <w:color w:val="000000"/>
                <w:sz w:val="20"/>
                <w:szCs w:val="20"/>
              </w:rPr>
              <w:t xml:space="preserve">Zamawiający zapewni salę szkoleniową wyposażoną w projektor, sieć LAN i komputery. </w:t>
            </w:r>
            <w:r>
              <w:rPr>
                <w:rFonts w:ascii="Arial" w:hAnsi="Arial" w:cs="Arial"/>
                <w:snapToGrid w:val="0"/>
                <w:color w:val="000000"/>
                <w:sz w:val="20"/>
                <w:szCs w:val="20"/>
              </w:rPr>
              <w:t xml:space="preserve">Wykonawca zapewni przygotowanie </w:t>
            </w:r>
            <w:r w:rsidR="0017222D">
              <w:rPr>
                <w:rFonts w:ascii="Arial" w:hAnsi="Arial" w:cs="Arial"/>
                <w:snapToGrid w:val="0"/>
                <w:color w:val="000000"/>
                <w:sz w:val="20"/>
                <w:szCs w:val="20"/>
              </w:rPr>
              <w:t xml:space="preserve">wirtualnego </w:t>
            </w:r>
            <w:r>
              <w:rPr>
                <w:rFonts w:ascii="Arial" w:hAnsi="Arial" w:cs="Arial"/>
                <w:snapToGrid w:val="0"/>
                <w:color w:val="000000"/>
                <w:sz w:val="20"/>
                <w:szCs w:val="20"/>
              </w:rPr>
              <w:t>laboratorium do ćwiczeń</w:t>
            </w:r>
            <w:r w:rsidR="0017222D">
              <w:rPr>
                <w:rFonts w:ascii="Arial" w:hAnsi="Arial" w:cs="Arial"/>
                <w:snapToGrid w:val="0"/>
                <w:color w:val="000000"/>
                <w:sz w:val="20"/>
                <w:szCs w:val="20"/>
              </w:rPr>
              <w:t>, które może być uruchomione w sali szkoleniowej przygotowanej przez Zamawiającego</w:t>
            </w:r>
            <w:r w:rsidR="00E82EFE">
              <w:rPr>
                <w:rFonts w:ascii="Arial" w:hAnsi="Arial" w:cs="Arial"/>
                <w:snapToGrid w:val="0"/>
                <w:color w:val="000000"/>
                <w:sz w:val="20"/>
                <w:szCs w:val="20"/>
              </w:rPr>
              <w:t xml:space="preserve"> oraz/lub szkolenie może odbyć się w środowisku produkcyjnym </w:t>
            </w:r>
            <w:r w:rsidR="00332D97">
              <w:rPr>
                <w:rFonts w:ascii="Arial" w:hAnsi="Arial" w:cs="Arial"/>
                <w:snapToGrid w:val="0"/>
                <w:color w:val="000000"/>
                <w:sz w:val="20"/>
                <w:szCs w:val="20"/>
              </w:rPr>
              <w:t>Zamawiającego</w:t>
            </w:r>
            <w:r w:rsidR="00E82EFE">
              <w:rPr>
                <w:rFonts w:ascii="Arial" w:hAnsi="Arial" w:cs="Arial"/>
                <w:snapToGrid w:val="0"/>
                <w:color w:val="000000"/>
                <w:sz w:val="20"/>
                <w:szCs w:val="20"/>
              </w:rPr>
              <w:t>.</w:t>
            </w:r>
            <w:r w:rsidR="00771166">
              <w:rPr>
                <w:rFonts w:ascii="Arial" w:hAnsi="Arial" w:cs="Arial"/>
                <w:snapToGrid w:val="0"/>
                <w:color w:val="000000"/>
                <w:sz w:val="20"/>
                <w:szCs w:val="20"/>
              </w:rPr>
              <w:t xml:space="preserve"> </w:t>
            </w:r>
            <w:r>
              <w:rPr>
                <w:rFonts w:ascii="Arial" w:hAnsi="Arial" w:cs="Arial"/>
                <w:snapToGrid w:val="0"/>
                <w:color w:val="000000"/>
                <w:sz w:val="20"/>
                <w:szCs w:val="20"/>
              </w:rPr>
              <w:t xml:space="preserve">Szkolenie powinno być przeprowadzone przez inżyniera </w:t>
            </w:r>
            <w:r w:rsidR="00D07308">
              <w:rPr>
                <w:rFonts w:ascii="Arial" w:hAnsi="Arial" w:cs="Arial"/>
                <w:snapToGrid w:val="0"/>
                <w:color w:val="000000"/>
                <w:sz w:val="20"/>
                <w:szCs w:val="20"/>
              </w:rPr>
              <w:t xml:space="preserve">lub trenera certyfikowanego z produktu </w:t>
            </w:r>
            <w:r w:rsidR="00495971">
              <w:rPr>
                <w:rFonts w:ascii="Arial" w:hAnsi="Arial" w:cs="Arial"/>
                <w:snapToGrid w:val="0"/>
                <w:color w:val="000000"/>
                <w:sz w:val="20"/>
                <w:szCs w:val="20"/>
              </w:rPr>
              <w:t xml:space="preserve">Trend Micro </w:t>
            </w:r>
            <w:proofErr w:type="spellStart"/>
            <w:r w:rsidR="00495971">
              <w:rPr>
                <w:rFonts w:ascii="Arial" w:hAnsi="Arial" w:cs="Arial"/>
                <w:snapToGrid w:val="0"/>
                <w:color w:val="000000"/>
                <w:sz w:val="20"/>
                <w:szCs w:val="20"/>
              </w:rPr>
              <w:t>Officescan</w:t>
            </w:r>
            <w:proofErr w:type="spellEnd"/>
            <w:r>
              <w:rPr>
                <w:rFonts w:ascii="Arial" w:hAnsi="Arial" w:cs="Arial"/>
                <w:snapToGrid w:val="0"/>
                <w:color w:val="000000"/>
                <w:sz w:val="20"/>
                <w:szCs w:val="20"/>
              </w:rPr>
              <w:t>. Termin szkolenia musi zostać uzgodniony z Zamawiającym.</w:t>
            </w:r>
          </w:p>
        </w:tc>
        <w:tc>
          <w:tcPr>
            <w:tcW w:w="3260" w:type="dxa"/>
            <w:gridSpan w:val="2"/>
            <w:shd w:val="clear" w:color="auto" w:fill="F2F2F2"/>
            <w:vAlign w:val="center"/>
          </w:tcPr>
          <w:p w:rsidR="00495971" w:rsidRDefault="00495971" w:rsidP="003170B5">
            <w:pPr>
              <w:spacing w:before="240" w:after="120"/>
              <w:jc w:val="center"/>
              <w:rPr>
                <w:b/>
              </w:rPr>
            </w:pPr>
            <w:r>
              <w:rPr>
                <w:b/>
              </w:rPr>
              <w:t>........................</w:t>
            </w:r>
          </w:p>
          <w:p w:rsidR="001B28CF" w:rsidRDefault="00495971" w:rsidP="003170B5">
            <w:pPr>
              <w:spacing w:before="240" w:after="120"/>
              <w:jc w:val="center"/>
              <w:rPr>
                <w:b/>
              </w:rPr>
            </w:pPr>
            <w:r w:rsidRPr="00F26337">
              <w:rPr>
                <w:b/>
                <w:i/>
                <w:sz w:val="16"/>
              </w:rPr>
              <w:t>(TAK/NIE)</w:t>
            </w:r>
          </w:p>
        </w:tc>
      </w:tr>
      <w:tr w:rsidR="00C47C73" w:rsidRPr="00891290" w:rsidTr="008D5666">
        <w:tc>
          <w:tcPr>
            <w:tcW w:w="3261" w:type="dxa"/>
            <w:gridSpan w:val="2"/>
            <w:vAlign w:val="center"/>
          </w:tcPr>
          <w:p w:rsidR="00C47C73" w:rsidRPr="00891290" w:rsidRDefault="00C47C73" w:rsidP="0086663F">
            <w:pPr>
              <w:spacing w:before="60" w:after="20"/>
              <w:jc w:val="center"/>
            </w:pPr>
            <w:r w:rsidRPr="00891290">
              <w:rPr>
                <w:b/>
              </w:rPr>
              <w:t xml:space="preserve">Łączna cena brutto </w:t>
            </w:r>
            <w:r>
              <w:rPr>
                <w:b/>
              </w:rPr>
              <w:t xml:space="preserve">w </w:t>
            </w:r>
            <w:r w:rsidRPr="00891290">
              <w:rPr>
                <w:b/>
              </w:rPr>
              <w:t xml:space="preserve">części </w:t>
            </w:r>
            <w:r w:rsidR="00473A70">
              <w:rPr>
                <w:b/>
              </w:rPr>
              <w:t>B</w:t>
            </w:r>
            <w:r w:rsidRPr="00891290">
              <w:rPr>
                <w:b/>
              </w:rPr>
              <w:t xml:space="preserve">  zamówienia</w:t>
            </w:r>
          </w:p>
        </w:tc>
        <w:tc>
          <w:tcPr>
            <w:tcW w:w="12190" w:type="dxa"/>
            <w:gridSpan w:val="4"/>
            <w:vAlign w:val="center"/>
          </w:tcPr>
          <w:p w:rsidR="00C47C73" w:rsidRPr="00711520" w:rsidRDefault="00C47C73" w:rsidP="0086663F">
            <w:pPr>
              <w:spacing w:before="60" w:after="20"/>
              <w:rPr>
                <w:b/>
                <w:sz w:val="20"/>
              </w:rPr>
            </w:pPr>
            <w:r>
              <w:rPr>
                <w:b/>
                <w:sz w:val="20"/>
              </w:rPr>
              <w:t>........................................................................................................................................................</w:t>
            </w:r>
          </w:p>
          <w:p w:rsidR="00C47C73" w:rsidRPr="00711520" w:rsidRDefault="00C47C73" w:rsidP="0086663F">
            <w:pPr>
              <w:spacing w:before="60" w:after="20"/>
              <w:rPr>
                <w:b/>
                <w:sz w:val="20"/>
              </w:rPr>
            </w:pPr>
            <w:r w:rsidRPr="00711520">
              <w:rPr>
                <w:b/>
                <w:sz w:val="20"/>
              </w:rPr>
              <w:t xml:space="preserve"> Słownie</w:t>
            </w:r>
            <w:r>
              <w:rPr>
                <w:b/>
                <w:sz w:val="20"/>
              </w:rPr>
              <w:t>:</w:t>
            </w:r>
            <w:r w:rsidRPr="00711520">
              <w:rPr>
                <w:b/>
                <w:sz w:val="20"/>
              </w:rPr>
              <w:t xml:space="preserve"> .............................................................................................................................</w:t>
            </w:r>
            <w:r>
              <w:rPr>
                <w:b/>
                <w:sz w:val="20"/>
              </w:rPr>
              <w:t>............</w:t>
            </w:r>
          </w:p>
          <w:p w:rsidR="00C47C73" w:rsidRPr="00891290" w:rsidRDefault="00C47C73" w:rsidP="0086663F">
            <w:pPr>
              <w:spacing w:before="60" w:after="20"/>
              <w:rPr>
                <w:b/>
              </w:rPr>
            </w:pPr>
            <w:r w:rsidRPr="00711520">
              <w:rPr>
                <w:b/>
                <w:sz w:val="20"/>
              </w:rPr>
              <w:t>........................................................................................................................................................</w:t>
            </w:r>
          </w:p>
          <w:p w:rsidR="00C47C73" w:rsidRPr="00824FD3" w:rsidRDefault="00C47C73" w:rsidP="0086663F">
            <w:pPr>
              <w:spacing w:before="60" w:after="20"/>
              <w:rPr>
                <w:sz w:val="18"/>
              </w:rPr>
            </w:pPr>
          </w:p>
        </w:tc>
      </w:tr>
    </w:tbl>
    <w:p w:rsidR="00DB5F13" w:rsidRDefault="00DB5F13" w:rsidP="003E27D5">
      <w:pPr>
        <w:spacing w:before="60" w:after="20"/>
        <w:rPr>
          <w:sz w:val="18"/>
        </w:rPr>
      </w:pPr>
    </w:p>
    <w:p w:rsidR="00C47C73" w:rsidRDefault="00C47C73" w:rsidP="00C47C73">
      <w:pPr>
        <w:spacing w:before="60" w:after="20"/>
        <w:jc w:val="center"/>
        <w:rPr>
          <w:sz w:val="18"/>
        </w:rPr>
      </w:pPr>
      <w:r>
        <w:rPr>
          <w:sz w:val="18"/>
        </w:rPr>
        <w:t xml:space="preserve">                                                                      ...............................................................</w:t>
      </w:r>
    </w:p>
    <w:p w:rsidR="00C47C73" w:rsidRPr="00824FD3" w:rsidRDefault="00C47C73" w:rsidP="00C47C73">
      <w:pPr>
        <w:spacing w:before="60" w:after="20"/>
        <w:ind w:left="7080" w:firstLine="708"/>
        <w:rPr>
          <w:sz w:val="18"/>
        </w:rPr>
      </w:pPr>
      <w:r w:rsidRPr="00824FD3">
        <w:rPr>
          <w:sz w:val="18"/>
        </w:rPr>
        <w:t>Pieczęć imienna i podpis uprawnionego</w:t>
      </w:r>
    </w:p>
    <w:p w:rsidR="00C47C73" w:rsidRDefault="00C47C73" w:rsidP="0019545A">
      <w:pPr>
        <w:ind w:left="7788"/>
        <w:rPr>
          <w:rFonts w:ascii="Arial" w:hAnsi="Arial" w:cs="Arial"/>
          <w:b/>
          <w:color w:val="000000"/>
          <w:sz w:val="24"/>
          <w:szCs w:val="24"/>
        </w:rPr>
      </w:pPr>
      <w:r w:rsidRPr="00824FD3">
        <w:rPr>
          <w:sz w:val="18"/>
        </w:rPr>
        <w:t>przedstawiciela Wykonawcy</w:t>
      </w:r>
      <w:r>
        <w:rPr>
          <w:rFonts w:ascii="Arial" w:hAnsi="Arial" w:cs="Arial"/>
          <w:b/>
          <w:color w:val="000000"/>
          <w:sz w:val="24"/>
          <w:szCs w:val="24"/>
        </w:rPr>
        <w:br w:type="page"/>
      </w:r>
    </w:p>
    <w:p w:rsidR="00C47C73" w:rsidRDefault="00C47C73" w:rsidP="00C47C73">
      <w:pPr>
        <w:rPr>
          <w:rFonts w:ascii="Arial" w:hAnsi="Arial" w:cs="Arial"/>
          <w:color w:val="000000"/>
          <w:sz w:val="24"/>
          <w:szCs w:val="24"/>
        </w:rPr>
      </w:pPr>
      <w:r w:rsidRPr="0055687F">
        <w:rPr>
          <w:rFonts w:ascii="Arial" w:hAnsi="Arial" w:cs="Arial"/>
          <w:b/>
          <w:color w:val="000000"/>
          <w:sz w:val="24"/>
          <w:szCs w:val="24"/>
        </w:rPr>
        <w:lastRenderedPageBreak/>
        <w:t xml:space="preserve">Część </w:t>
      </w:r>
      <w:r w:rsidR="00896E76">
        <w:rPr>
          <w:rFonts w:ascii="Arial" w:hAnsi="Arial" w:cs="Arial"/>
          <w:b/>
          <w:color w:val="000000"/>
          <w:sz w:val="24"/>
          <w:szCs w:val="24"/>
        </w:rPr>
        <w:t>C</w:t>
      </w:r>
      <w:r w:rsidRPr="0055687F">
        <w:rPr>
          <w:rFonts w:ascii="Arial" w:hAnsi="Arial" w:cs="Arial"/>
          <w:b/>
          <w:color w:val="000000"/>
          <w:sz w:val="24"/>
          <w:szCs w:val="24"/>
        </w:rPr>
        <w:t xml:space="preserve"> </w:t>
      </w:r>
      <w:r>
        <w:rPr>
          <w:rFonts w:ascii="Arial" w:hAnsi="Arial" w:cs="Arial"/>
          <w:b/>
          <w:color w:val="000000"/>
          <w:sz w:val="24"/>
          <w:szCs w:val="24"/>
        </w:rPr>
        <w:t>–</w:t>
      </w:r>
      <w:r w:rsidRPr="0055687F">
        <w:rPr>
          <w:rFonts w:ascii="Arial" w:hAnsi="Arial" w:cs="Arial"/>
          <w:b/>
          <w:color w:val="000000"/>
          <w:sz w:val="24"/>
          <w:szCs w:val="24"/>
        </w:rPr>
        <w:t xml:space="preserve"> </w:t>
      </w:r>
      <w:r w:rsidRPr="007E17FA">
        <w:rPr>
          <w:rFonts w:ascii="Arial" w:hAnsi="Arial" w:cs="Arial"/>
          <w:color w:val="000000"/>
          <w:sz w:val="24"/>
          <w:szCs w:val="24"/>
        </w:rPr>
        <w:t xml:space="preserve">Zakup licencji </w:t>
      </w:r>
      <w:r w:rsidR="0047756B">
        <w:rPr>
          <w:rFonts w:ascii="Arial" w:hAnsi="Arial" w:cs="Arial"/>
          <w:color w:val="000000"/>
          <w:sz w:val="24"/>
          <w:szCs w:val="24"/>
        </w:rPr>
        <w:t>systemów</w:t>
      </w:r>
      <w:r>
        <w:rPr>
          <w:rFonts w:ascii="Arial" w:hAnsi="Arial" w:cs="Arial"/>
          <w:color w:val="000000"/>
          <w:sz w:val="24"/>
          <w:szCs w:val="24"/>
        </w:rPr>
        <w:t xml:space="preserve"> </w:t>
      </w:r>
      <w:r w:rsidR="00313C68">
        <w:rPr>
          <w:rFonts w:ascii="Arial" w:hAnsi="Arial" w:cs="Arial"/>
          <w:color w:val="000000"/>
          <w:sz w:val="24"/>
          <w:szCs w:val="24"/>
        </w:rPr>
        <w:t>operacyjn</w:t>
      </w:r>
      <w:r w:rsidR="0047756B">
        <w:rPr>
          <w:rFonts w:ascii="Arial" w:hAnsi="Arial" w:cs="Arial"/>
          <w:color w:val="000000"/>
          <w:sz w:val="24"/>
          <w:szCs w:val="24"/>
        </w:rPr>
        <w:t>ych</w:t>
      </w:r>
      <w:r w:rsidR="00313C68">
        <w:rPr>
          <w:rFonts w:ascii="Arial" w:hAnsi="Arial" w:cs="Arial"/>
          <w:color w:val="000000"/>
          <w:sz w:val="24"/>
          <w:szCs w:val="24"/>
        </w:rPr>
        <w:t xml:space="preserve"> dla serwerów </w:t>
      </w:r>
      <w:r>
        <w:rPr>
          <w:rFonts w:ascii="Arial" w:hAnsi="Arial" w:cs="Arial"/>
          <w:color w:val="000000"/>
          <w:sz w:val="24"/>
          <w:szCs w:val="24"/>
        </w:rPr>
        <w:t xml:space="preserve"> </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3"/>
        <w:gridCol w:w="2302"/>
        <w:gridCol w:w="7655"/>
        <w:gridCol w:w="1701"/>
        <w:gridCol w:w="3260"/>
      </w:tblGrid>
      <w:tr w:rsidR="00A644D2" w:rsidRPr="00891290" w:rsidTr="00F17CE7">
        <w:tc>
          <w:tcPr>
            <w:tcW w:w="533" w:type="dxa"/>
            <w:vMerge w:val="restart"/>
            <w:vAlign w:val="center"/>
          </w:tcPr>
          <w:p w:rsidR="00A644D2" w:rsidRDefault="00A644D2" w:rsidP="00CA5977">
            <w:pPr>
              <w:spacing w:before="60" w:after="20"/>
              <w:jc w:val="center"/>
              <w:rPr>
                <w:b/>
              </w:rPr>
            </w:pPr>
            <w:r>
              <w:rPr>
                <w:b/>
              </w:rPr>
              <w:t>C1</w:t>
            </w:r>
          </w:p>
        </w:tc>
        <w:tc>
          <w:tcPr>
            <w:tcW w:w="9957" w:type="dxa"/>
            <w:gridSpan w:val="2"/>
            <w:vMerge w:val="restart"/>
            <w:vAlign w:val="center"/>
          </w:tcPr>
          <w:p w:rsidR="00A644D2" w:rsidRPr="00891290" w:rsidRDefault="00A644D2" w:rsidP="0047756B">
            <w:pPr>
              <w:spacing w:before="60" w:after="20"/>
              <w:rPr>
                <w:b/>
              </w:rPr>
            </w:pPr>
            <w:r>
              <w:rPr>
                <w:b/>
              </w:rPr>
              <w:t xml:space="preserve">Licencje systemów operacyjnych dla serwerów </w:t>
            </w:r>
            <w:r w:rsidRPr="00891290">
              <w:rPr>
                <w:b/>
              </w:rPr>
              <w:t xml:space="preserve"> </w:t>
            </w:r>
          </w:p>
        </w:tc>
        <w:tc>
          <w:tcPr>
            <w:tcW w:w="1701" w:type="dxa"/>
            <w:vAlign w:val="center"/>
          </w:tcPr>
          <w:p w:rsidR="00A644D2" w:rsidRPr="00891290" w:rsidRDefault="00A644D2" w:rsidP="00CA5977">
            <w:pPr>
              <w:spacing w:before="60" w:after="20"/>
              <w:jc w:val="center"/>
              <w:rPr>
                <w:b/>
              </w:rPr>
            </w:pPr>
            <w:r w:rsidRPr="00891290">
              <w:rPr>
                <w:b/>
              </w:rPr>
              <w:t>Ilość</w:t>
            </w:r>
            <w:r>
              <w:rPr>
                <w:b/>
              </w:rPr>
              <w:t>:</w:t>
            </w:r>
          </w:p>
        </w:tc>
        <w:tc>
          <w:tcPr>
            <w:tcW w:w="3260" w:type="dxa"/>
            <w:vAlign w:val="center"/>
          </w:tcPr>
          <w:p w:rsidR="00A644D2" w:rsidRPr="0086004F" w:rsidRDefault="00A644D2" w:rsidP="00CA5977">
            <w:pPr>
              <w:spacing w:before="60" w:after="20"/>
              <w:jc w:val="center"/>
              <w:rPr>
                <w:b/>
              </w:rPr>
            </w:pPr>
            <w:r w:rsidRPr="0086004F">
              <w:rPr>
                <w:b/>
              </w:rPr>
              <w:t>Cena jednostkowa BRUTTO PLN</w:t>
            </w:r>
          </w:p>
        </w:tc>
      </w:tr>
      <w:tr w:rsidR="00A644D2" w:rsidRPr="00891290" w:rsidTr="00F17CE7">
        <w:tc>
          <w:tcPr>
            <w:tcW w:w="533" w:type="dxa"/>
            <w:vMerge/>
            <w:vAlign w:val="center"/>
          </w:tcPr>
          <w:p w:rsidR="00A644D2" w:rsidRPr="00891290" w:rsidRDefault="00A644D2" w:rsidP="00CA5977">
            <w:pPr>
              <w:spacing w:before="60" w:after="20"/>
              <w:jc w:val="center"/>
              <w:rPr>
                <w:b/>
              </w:rPr>
            </w:pPr>
          </w:p>
        </w:tc>
        <w:tc>
          <w:tcPr>
            <w:tcW w:w="9957" w:type="dxa"/>
            <w:gridSpan w:val="2"/>
            <w:vMerge/>
            <w:vAlign w:val="center"/>
          </w:tcPr>
          <w:p w:rsidR="00A644D2" w:rsidRPr="00891290" w:rsidRDefault="00A644D2" w:rsidP="00CA5977">
            <w:pPr>
              <w:spacing w:before="60" w:after="20"/>
              <w:rPr>
                <w:b/>
              </w:rPr>
            </w:pPr>
          </w:p>
        </w:tc>
        <w:tc>
          <w:tcPr>
            <w:tcW w:w="1701" w:type="dxa"/>
            <w:vAlign w:val="center"/>
          </w:tcPr>
          <w:p w:rsidR="00A644D2" w:rsidRPr="00F3109D" w:rsidRDefault="00A644D2" w:rsidP="00480CB3">
            <w:pPr>
              <w:spacing w:before="60" w:after="20"/>
              <w:jc w:val="center"/>
              <w:rPr>
                <w:b/>
              </w:rPr>
            </w:pPr>
            <w:r>
              <w:rPr>
                <w:b/>
              </w:rPr>
              <w:t>5 serwerów</w:t>
            </w:r>
          </w:p>
        </w:tc>
        <w:tc>
          <w:tcPr>
            <w:tcW w:w="3260" w:type="dxa"/>
          </w:tcPr>
          <w:p w:rsidR="00A644D2" w:rsidRDefault="00A644D2" w:rsidP="00CA5977">
            <w:pPr>
              <w:spacing w:before="60" w:after="20"/>
              <w:rPr>
                <w:b/>
              </w:rPr>
            </w:pPr>
          </w:p>
          <w:p w:rsidR="00A644D2" w:rsidRPr="00891290" w:rsidRDefault="00A644D2" w:rsidP="00CA5977">
            <w:pPr>
              <w:spacing w:before="60" w:after="20"/>
              <w:rPr>
                <w:b/>
              </w:rPr>
            </w:pPr>
            <w:r>
              <w:rPr>
                <w:b/>
              </w:rPr>
              <w:t>...................................................</w:t>
            </w:r>
          </w:p>
        </w:tc>
      </w:tr>
      <w:tr w:rsidR="00BE755F" w:rsidRPr="00891290" w:rsidTr="00CA5977">
        <w:tc>
          <w:tcPr>
            <w:tcW w:w="533" w:type="dxa"/>
            <w:shd w:val="clear" w:color="auto" w:fill="F2F2F2"/>
            <w:vAlign w:val="center"/>
          </w:tcPr>
          <w:p w:rsidR="00BE755F" w:rsidRPr="00891290" w:rsidRDefault="00BE755F" w:rsidP="00CA5977">
            <w:pPr>
              <w:spacing w:before="60" w:after="20"/>
              <w:jc w:val="center"/>
              <w:rPr>
                <w:b/>
              </w:rPr>
            </w:pPr>
            <w:r>
              <w:rPr>
                <w:b/>
              </w:rPr>
              <w:t>Lp.</w:t>
            </w:r>
          </w:p>
        </w:tc>
        <w:tc>
          <w:tcPr>
            <w:tcW w:w="11658" w:type="dxa"/>
            <w:gridSpan w:val="3"/>
            <w:shd w:val="clear" w:color="auto" w:fill="F2F2F2"/>
            <w:vAlign w:val="center"/>
          </w:tcPr>
          <w:p w:rsidR="00BE755F" w:rsidRDefault="00BE755F" w:rsidP="006E3F27">
            <w:pPr>
              <w:spacing w:before="200" w:after="20"/>
              <w:jc w:val="center"/>
              <w:rPr>
                <w:b/>
              </w:rPr>
            </w:pPr>
            <w:r>
              <w:rPr>
                <w:b/>
              </w:rPr>
              <w:t xml:space="preserve">Opis przedmiotu zamówienia </w:t>
            </w:r>
          </w:p>
          <w:p w:rsidR="006E3F27" w:rsidRPr="00725B71" w:rsidRDefault="006E3F27" w:rsidP="0047756B">
            <w:pPr>
              <w:spacing w:before="200" w:after="20"/>
              <w:jc w:val="center"/>
              <w:rPr>
                <w:b/>
              </w:rPr>
            </w:pPr>
            <w:r w:rsidRPr="00A55228">
              <w:rPr>
                <w:b/>
              </w:rPr>
              <w:t>Zaproponowan</w:t>
            </w:r>
            <w:r>
              <w:rPr>
                <w:b/>
              </w:rPr>
              <w:t>y</w:t>
            </w:r>
            <w:r w:rsidRPr="00A55228">
              <w:rPr>
                <w:b/>
              </w:rPr>
              <w:t xml:space="preserve"> </w:t>
            </w:r>
            <w:r>
              <w:rPr>
                <w:b/>
              </w:rPr>
              <w:t>system</w:t>
            </w:r>
            <w:r w:rsidR="0047756B">
              <w:rPr>
                <w:b/>
              </w:rPr>
              <w:t xml:space="preserve"> operacyjny</w:t>
            </w:r>
            <w:r w:rsidRPr="00A55228">
              <w:rPr>
                <w:b/>
              </w:rPr>
              <w:t xml:space="preserve"> musi spełniać co najmniej poniższe wymagania</w:t>
            </w:r>
            <w:r>
              <w:rPr>
                <w:b/>
              </w:rPr>
              <w:t>:</w:t>
            </w:r>
          </w:p>
        </w:tc>
        <w:tc>
          <w:tcPr>
            <w:tcW w:w="3260" w:type="dxa"/>
            <w:shd w:val="clear" w:color="auto" w:fill="F2F2F2"/>
            <w:vAlign w:val="center"/>
          </w:tcPr>
          <w:p w:rsidR="00BE755F" w:rsidRPr="00891290" w:rsidRDefault="00BE755F" w:rsidP="00CA5977">
            <w:pPr>
              <w:spacing w:before="60" w:after="20"/>
              <w:jc w:val="center"/>
              <w:rPr>
                <w:b/>
              </w:rPr>
            </w:pPr>
            <w:r>
              <w:rPr>
                <w:b/>
              </w:rPr>
              <w:t xml:space="preserve">Czy  zaproponowany przedmiot spełnia wymagania w opisie? </w:t>
            </w:r>
          </w:p>
        </w:tc>
      </w:tr>
      <w:tr w:rsidR="00BE755F" w:rsidRPr="00891290" w:rsidTr="00CA5977">
        <w:trPr>
          <w:trHeight w:val="473"/>
        </w:trPr>
        <w:tc>
          <w:tcPr>
            <w:tcW w:w="533" w:type="dxa"/>
            <w:shd w:val="clear" w:color="auto" w:fill="F2F2F2"/>
            <w:vAlign w:val="center"/>
          </w:tcPr>
          <w:p w:rsidR="00BE755F" w:rsidRPr="00891290" w:rsidRDefault="00BE755F" w:rsidP="00CA5977">
            <w:pPr>
              <w:spacing w:before="60" w:after="20"/>
              <w:jc w:val="center"/>
            </w:pPr>
            <w:r>
              <w:t>1</w:t>
            </w:r>
          </w:p>
        </w:tc>
        <w:tc>
          <w:tcPr>
            <w:tcW w:w="2302" w:type="dxa"/>
            <w:shd w:val="clear" w:color="auto" w:fill="F2F2F2"/>
            <w:vAlign w:val="center"/>
          </w:tcPr>
          <w:p w:rsidR="00BE755F" w:rsidRPr="00891290" w:rsidRDefault="00BE755F" w:rsidP="00CA5977">
            <w:pPr>
              <w:spacing w:before="60" w:after="20"/>
            </w:pPr>
            <w:r>
              <w:t>Nazwa</w:t>
            </w:r>
          </w:p>
        </w:tc>
        <w:tc>
          <w:tcPr>
            <w:tcW w:w="9356" w:type="dxa"/>
            <w:gridSpan w:val="2"/>
            <w:shd w:val="clear" w:color="auto" w:fill="F2F2F2"/>
            <w:vAlign w:val="center"/>
          </w:tcPr>
          <w:p w:rsidR="00F35F84" w:rsidRDefault="00BE755F" w:rsidP="00CA5977">
            <w:pPr>
              <w:spacing w:before="200"/>
              <w:rPr>
                <w:rFonts w:ascii="Arial" w:hAnsi="Arial" w:cs="Arial"/>
                <w:sz w:val="20"/>
              </w:rPr>
            </w:pPr>
            <w:r>
              <w:rPr>
                <w:rFonts w:ascii="Arial" w:hAnsi="Arial" w:cs="Arial"/>
                <w:sz w:val="20"/>
              </w:rPr>
              <w:t xml:space="preserve">Serwerowy system operacyjny </w:t>
            </w:r>
            <w:r w:rsidR="00F35F84">
              <w:rPr>
                <w:rFonts w:ascii="Arial" w:hAnsi="Arial" w:cs="Arial"/>
                <w:sz w:val="20"/>
              </w:rPr>
              <w:t xml:space="preserve">w wersji polskiej </w:t>
            </w:r>
            <w:r>
              <w:rPr>
                <w:rFonts w:ascii="Arial" w:hAnsi="Arial" w:cs="Arial"/>
                <w:sz w:val="20"/>
              </w:rPr>
              <w:t xml:space="preserve">dla serwerów </w:t>
            </w:r>
            <w:r w:rsidR="00F35F84">
              <w:rPr>
                <w:rFonts w:ascii="Arial" w:hAnsi="Arial" w:cs="Arial"/>
                <w:sz w:val="20"/>
              </w:rPr>
              <w:t xml:space="preserve">fizycznych i wirtualnych służący do świadczenia usług </w:t>
            </w:r>
            <w:r w:rsidR="002C3299">
              <w:rPr>
                <w:rFonts w:ascii="Arial" w:hAnsi="Arial" w:cs="Arial"/>
                <w:sz w:val="20"/>
              </w:rPr>
              <w:t xml:space="preserve">domenowych </w:t>
            </w:r>
            <w:r w:rsidR="00F35F84">
              <w:rPr>
                <w:rFonts w:ascii="Arial" w:hAnsi="Arial" w:cs="Arial"/>
                <w:sz w:val="20"/>
              </w:rPr>
              <w:t xml:space="preserve">Microsoft Active Directory, PKI, </w:t>
            </w:r>
            <w:r w:rsidR="002C3299">
              <w:rPr>
                <w:rFonts w:ascii="Arial" w:hAnsi="Arial" w:cs="Arial"/>
                <w:sz w:val="20"/>
              </w:rPr>
              <w:t xml:space="preserve">oraz </w:t>
            </w:r>
            <w:r w:rsidR="00F35F84">
              <w:rPr>
                <w:rFonts w:ascii="Arial" w:hAnsi="Arial" w:cs="Arial"/>
                <w:sz w:val="20"/>
              </w:rPr>
              <w:t>usług plikowych DFS</w:t>
            </w:r>
            <w:r w:rsidR="002C3299">
              <w:rPr>
                <w:rFonts w:ascii="Arial" w:hAnsi="Arial" w:cs="Arial"/>
                <w:sz w:val="20"/>
              </w:rPr>
              <w:t xml:space="preserve"> w środowisku Microsoft Windows Server. </w:t>
            </w:r>
          </w:p>
          <w:p w:rsidR="00627F72" w:rsidRDefault="00627F72" w:rsidP="00CA5977">
            <w:pPr>
              <w:spacing w:before="200"/>
              <w:rPr>
                <w:rFonts w:ascii="Arial" w:hAnsi="Arial" w:cs="Arial"/>
                <w:sz w:val="20"/>
              </w:rPr>
            </w:pPr>
            <w:r>
              <w:rPr>
                <w:rFonts w:ascii="Arial" w:hAnsi="Arial" w:cs="Arial"/>
                <w:sz w:val="20"/>
              </w:rPr>
              <w:t xml:space="preserve">Zakupione licencje będą częścią środowiska Microsoft Windows Server 2008 R2 posiadanego przez Zamawiającego. </w:t>
            </w:r>
          </w:p>
          <w:p w:rsidR="00BE755F" w:rsidRPr="00891290" w:rsidRDefault="00BE755F" w:rsidP="00CA5977">
            <w:pPr>
              <w:spacing w:before="200"/>
            </w:pPr>
            <w:r>
              <w:rPr>
                <w:rFonts w:ascii="Arial" w:hAnsi="Arial" w:cs="Arial"/>
                <w:sz w:val="20"/>
              </w:rPr>
              <w:t xml:space="preserve">Wykonawca dostarczy system </w:t>
            </w:r>
            <w:r w:rsidR="002C3299">
              <w:rPr>
                <w:rFonts w:ascii="Arial" w:hAnsi="Arial" w:cs="Arial"/>
                <w:sz w:val="20"/>
              </w:rPr>
              <w:t xml:space="preserve">operacyjny </w:t>
            </w:r>
            <w:r>
              <w:rPr>
                <w:rFonts w:ascii="Arial" w:hAnsi="Arial" w:cs="Arial"/>
                <w:sz w:val="20"/>
              </w:rPr>
              <w:t>w najnowszej dostępnej wersji</w:t>
            </w:r>
            <w:r w:rsidR="003D4B32">
              <w:rPr>
                <w:rFonts w:ascii="Arial" w:hAnsi="Arial" w:cs="Arial"/>
                <w:sz w:val="20"/>
              </w:rPr>
              <w:t xml:space="preserve"> i w polskiej wersji językowej</w:t>
            </w:r>
            <w:r>
              <w:rPr>
                <w:rFonts w:ascii="Arial" w:hAnsi="Arial" w:cs="Arial"/>
                <w:sz w:val="20"/>
              </w:rPr>
              <w:t>.</w:t>
            </w:r>
          </w:p>
        </w:tc>
        <w:tc>
          <w:tcPr>
            <w:tcW w:w="3260" w:type="dxa"/>
            <w:shd w:val="clear" w:color="auto" w:fill="F2F2F2"/>
            <w:vAlign w:val="center"/>
          </w:tcPr>
          <w:p w:rsidR="00BE755F" w:rsidRDefault="00BE755F" w:rsidP="00CA5977">
            <w:pPr>
              <w:spacing w:before="60" w:after="20"/>
              <w:jc w:val="center"/>
              <w:rPr>
                <w:b/>
              </w:rPr>
            </w:pPr>
            <w:r>
              <w:rPr>
                <w:b/>
              </w:rPr>
              <w:t>........................</w:t>
            </w:r>
            <w:r w:rsidR="00480CB3">
              <w:rPr>
                <w:b/>
              </w:rPr>
              <w:t>......................</w:t>
            </w:r>
          </w:p>
          <w:p w:rsidR="00480CB3" w:rsidRDefault="00480CB3" w:rsidP="00480CB3">
            <w:pPr>
              <w:spacing w:before="60" w:after="20"/>
              <w:jc w:val="center"/>
              <w:rPr>
                <w:b/>
              </w:rPr>
            </w:pPr>
            <w:r>
              <w:rPr>
                <w:b/>
              </w:rPr>
              <w:t>..............................................</w:t>
            </w:r>
          </w:p>
          <w:p w:rsidR="00BE755F" w:rsidRPr="00F26337" w:rsidRDefault="00BE755F" w:rsidP="00CA5977">
            <w:pPr>
              <w:spacing w:before="60" w:after="20"/>
              <w:jc w:val="center"/>
              <w:rPr>
                <w:b/>
                <w:i/>
              </w:rPr>
            </w:pPr>
            <w:r>
              <w:rPr>
                <w:b/>
              </w:rPr>
              <w:t>(proszę podać dokładną nazwę oprogramowania</w:t>
            </w:r>
            <w:r w:rsidR="00480CB3">
              <w:rPr>
                <w:b/>
              </w:rPr>
              <w:t xml:space="preserve"> i sposób licencjonowania</w:t>
            </w:r>
            <w:r>
              <w:rPr>
                <w:b/>
              </w:rPr>
              <w:t>)</w:t>
            </w:r>
          </w:p>
        </w:tc>
      </w:tr>
      <w:tr w:rsidR="00BE755F" w:rsidRPr="00891290" w:rsidTr="00CA5977">
        <w:trPr>
          <w:trHeight w:val="473"/>
        </w:trPr>
        <w:tc>
          <w:tcPr>
            <w:tcW w:w="533" w:type="dxa"/>
            <w:shd w:val="clear" w:color="auto" w:fill="F2F2F2"/>
            <w:vAlign w:val="center"/>
          </w:tcPr>
          <w:p w:rsidR="00BE755F" w:rsidRPr="00891290" w:rsidRDefault="00BE755F" w:rsidP="00CA5977">
            <w:pPr>
              <w:spacing w:before="60" w:after="20"/>
              <w:jc w:val="center"/>
            </w:pPr>
            <w:r>
              <w:t>2</w:t>
            </w:r>
          </w:p>
        </w:tc>
        <w:tc>
          <w:tcPr>
            <w:tcW w:w="2302" w:type="dxa"/>
            <w:shd w:val="clear" w:color="auto" w:fill="F2F2F2"/>
            <w:vAlign w:val="center"/>
          </w:tcPr>
          <w:p w:rsidR="00BE755F" w:rsidRPr="00891290" w:rsidRDefault="00BE755F" w:rsidP="00CA5977">
            <w:pPr>
              <w:spacing w:before="60" w:after="20"/>
            </w:pPr>
            <w:r>
              <w:t>Opis koniecznych funkcjonalności</w:t>
            </w:r>
          </w:p>
        </w:tc>
        <w:tc>
          <w:tcPr>
            <w:tcW w:w="9356" w:type="dxa"/>
            <w:gridSpan w:val="2"/>
            <w:shd w:val="clear" w:color="auto" w:fill="F2F2F2"/>
            <w:vAlign w:val="center"/>
          </w:tcPr>
          <w:p w:rsidR="00BB0947" w:rsidRDefault="00BB0947" w:rsidP="00D77720">
            <w:pPr>
              <w:spacing w:before="60" w:after="20"/>
            </w:pPr>
            <w:r>
              <w:t xml:space="preserve">System operacyjny </w:t>
            </w:r>
            <w:r w:rsidR="00D77720" w:rsidRPr="005537E9">
              <w:t>powinien być wspierany przez producentów</w:t>
            </w:r>
            <w:r w:rsidR="00D77720">
              <w:t xml:space="preserve"> oprogramowania</w:t>
            </w:r>
            <w:r w:rsidR="00D77720" w:rsidRPr="005537E9">
              <w:t xml:space="preserve"> (</w:t>
            </w:r>
            <w:r w:rsidR="00D77720" w:rsidRPr="00A51181">
              <w:rPr>
                <w:b/>
              </w:rPr>
              <w:t xml:space="preserve">wymagane oświadczenia producentów w przypadku zaoferowania oprogramowania </w:t>
            </w:r>
            <w:r w:rsidR="00D77720">
              <w:rPr>
                <w:b/>
              </w:rPr>
              <w:t>innego niż M</w:t>
            </w:r>
            <w:r>
              <w:rPr>
                <w:b/>
              </w:rPr>
              <w:t>icrosoft Windows Server</w:t>
            </w:r>
            <w:r w:rsidR="00D77720" w:rsidRPr="005537E9">
              <w:t xml:space="preserve">) następujących aplikacji i w pełni z nim współpracować: </w:t>
            </w:r>
          </w:p>
          <w:p w:rsidR="00BB0947" w:rsidRDefault="00D77720" w:rsidP="00FC3D5E">
            <w:pPr>
              <w:numPr>
                <w:ilvl w:val="0"/>
                <w:numId w:val="11"/>
              </w:numPr>
              <w:spacing w:before="20" w:after="20" w:line="240" w:lineRule="auto"/>
              <w:ind w:left="714" w:hanging="357"/>
            </w:pPr>
            <w:r>
              <w:t xml:space="preserve">ABBY </w:t>
            </w:r>
            <w:proofErr w:type="spellStart"/>
            <w:r>
              <w:t>Finereader</w:t>
            </w:r>
            <w:proofErr w:type="spellEnd"/>
            <w:r>
              <w:t xml:space="preserve"> 12 Corp, </w:t>
            </w:r>
          </w:p>
          <w:p w:rsidR="00D77720" w:rsidRDefault="00BB0947" w:rsidP="00FC3D5E">
            <w:pPr>
              <w:numPr>
                <w:ilvl w:val="0"/>
                <w:numId w:val="11"/>
              </w:numPr>
              <w:spacing w:before="20" w:after="20" w:line="240" w:lineRule="auto"/>
              <w:ind w:left="714" w:hanging="357"/>
            </w:pPr>
            <w:proofErr w:type="spellStart"/>
            <w:r>
              <w:t>ManageEngine</w:t>
            </w:r>
            <w:proofErr w:type="spellEnd"/>
            <w:r>
              <w:t xml:space="preserve"> </w:t>
            </w:r>
            <w:proofErr w:type="spellStart"/>
            <w:r w:rsidR="00FB2058">
              <w:t>ADSelfService</w:t>
            </w:r>
            <w:proofErr w:type="spellEnd"/>
            <w:r w:rsidR="00B61113">
              <w:t>,</w:t>
            </w:r>
          </w:p>
          <w:p w:rsidR="00FB2058" w:rsidRDefault="00FB2058" w:rsidP="00FC3D5E">
            <w:pPr>
              <w:numPr>
                <w:ilvl w:val="0"/>
                <w:numId w:val="11"/>
              </w:numPr>
              <w:spacing w:before="20" w:after="20" w:line="240" w:lineRule="auto"/>
              <w:ind w:left="714" w:hanging="357"/>
            </w:pPr>
            <w:proofErr w:type="spellStart"/>
            <w:r>
              <w:t>LANDesk</w:t>
            </w:r>
            <w:proofErr w:type="spellEnd"/>
            <w:r>
              <w:t>,</w:t>
            </w:r>
          </w:p>
          <w:p w:rsidR="00FB2058" w:rsidRDefault="00FB2058" w:rsidP="00FC3D5E">
            <w:pPr>
              <w:numPr>
                <w:ilvl w:val="0"/>
                <w:numId w:val="11"/>
              </w:numPr>
              <w:spacing w:before="20" w:after="20" w:line="240" w:lineRule="auto"/>
              <w:ind w:left="714" w:hanging="357"/>
            </w:pPr>
            <w:r>
              <w:t>Płatnik</w:t>
            </w:r>
            <w:r w:rsidR="00EB250D">
              <w:t>,</w:t>
            </w:r>
          </w:p>
          <w:p w:rsidR="00FB2058" w:rsidRDefault="00EB250D" w:rsidP="00FC3D5E">
            <w:pPr>
              <w:numPr>
                <w:ilvl w:val="0"/>
                <w:numId w:val="11"/>
              </w:numPr>
              <w:spacing w:before="20" w:after="20" w:line="240" w:lineRule="auto"/>
              <w:ind w:left="714" w:hanging="357"/>
            </w:pPr>
            <w:proofErr w:type="spellStart"/>
            <w:r>
              <w:t>Safestick</w:t>
            </w:r>
            <w:proofErr w:type="spellEnd"/>
            <w:r>
              <w:t xml:space="preserve"> </w:t>
            </w:r>
            <w:proofErr w:type="spellStart"/>
            <w:r w:rsidR="00FB2058">
              <w:t>Safeconsole</w:t>
            </w:r>
            <w:proofErr w:type="spellEnd"/>
            <w:r>
              <w:t>,</w:t>
            </w:r>
          </w:p>
          <w:p w:rsidR="00FB2058" w:rsidRDefault="00FB2058" w:rsidP="00FC3D5E">
            <w:pPr>
              <w:numPr>
                <w:ilvl w:val="0"/>
                <w:numId w:val="11"/>
              </w:numPr>
              <w:spacing w:before="20" w:after="20" w:line="240" w:lineRule="auto"/>
              <w:ind w:left="714" w:hanging="357"/>
            </w:pPr>
            <w:proofErr w:type="spellStart"/>
            <w:r>
              <w:lastRenderedPageBreak/>
              <w:t>SafeQ</w:t>
            </w:r>
            <w:proofErr w:type="spellEnd"/>
            <w:r w:rsidR="00EB250D">
              <w:t>,</w:t>
            </w:r>
          </w:p>
          <w:p w:rsidR="00FB2058" w:rsidRDefault="00FB2058" w:rsidP="00FC3D5E">
            <w:pPr>
              <w:numPr>
                <w:ilvl w:val="0"/>
                <w:numId w:val="11"/>
              </w:numPr>
              <w:spacing w:before="20" w:after="20" w:line="240" w:lineRule="auto"/>
              <w:ind w:left="714" w:hanging="357"/>
            </w:pPr>
            <w:r>
              <w:t xml:space="preserve">Trend Micro </w:t>
            </w:r>
            <w:proofErr w:type="spellStart"/>
            <w:r>
              <w:t>Officescan</w:t>
            </w:r>
            <w:proofErr w:type="spellEnd"/>
            <w:r w:rsidR="00EB250D">
              <w:t>,</w:t>
            </w:r>
          </w:p>
          <w:p w:rsidR="00FB2058" w:rsidRDefault="00FB2058" w:rsidP="00FC3D5E">
            <w:pPr>
              <w:numPr>
                <w:ilvl w:val="0"/>
                <w:numId w:val="11"/>
              </w:numPr>
              <w:spacing w:before="20" w:after="20" w:line="240" w:lineRule="auto"/>
              <w:ind w:left="714" w:hanging="357"/>
            </w:pPr>
            <w:r>
              <w:t>Kaspersky</w:t>
            </w:r>
            <w:r w:rsidR="0092102B">
              <w:t xml:space="preserve"> Security Center</w:t>
            </w:r>
            <w:r w:rsidR="00EB250D">
              <w:t>,</w:t>
            </w:r>
            <w:r>
              <w:t xml:space="preserve"> </w:t>
            </w:r>
          </w:p>
          <w:p w:rsidR="00FB2058" w:rsidRDefault="00FB2058" w:rsidP="00FC3D5E">
            <w:pPr>
              <w:numPr>
                <w:ilvl w:val="0"/>
                <w:numId w:val="11"/>
              </w:numPr>
              <w:spacing w:before="20" w:after="20" w:line="240" w:lineRule="auto"/>
              <w:ind w:left="714" w:hanging="357"/>
            </w:pPr>
            <w:r>
              <w:t>PEFS2007</w:t>
            </w:r>
            <w:r w:rsidR="00EB250D">
              <w:t>,</w:t>
            </w:r>
          </w:p>
          <w:p w:rsidR="00BB0947" w:rsidRDefault="00EB250D" w:rsidP="00FC3D5E">
            <w:pPr>
              <w:numPr>
                <w:ilvl w:val="0"/>
                <w:numId w:val="11"/>
              </w:numPr>
              <w:spacing w:before="20" w:after="20" w:line="240" w:lineRule="auto"/>
              <w:ind w:left="714" w:hanging="357"/>
            </w:pPr>
            <w:proofErr w:type="spellStart"/>
            <w:r>
              <w:t>SJOB</w:t>
            </w:r>
            <w:r w:rsidR="00FB2058">
              <w:t>esti</w:t>
            </w:r>
            <w:proofErr w:type="spellEnd"/>
            <w:r>
              <w:t>@.</w:t>
            </w:r>
          </w:p>
          <w:p w:rsidR="00D77720" w:rsidRDefault="00D77720" w:rsidP="00D77720">
            <w:pPr>
              <w:spacing w:before="200"/>
              <w:rPr>
                <w:rFonts w:ascii="Arial" w:hAnsi="Arial" w:cs="Arial"/>
                <w:sz w:val="20"/>
              </w:rPr>
            </w:pPr>
            <w:r w:rsidRPr="005537E9">
              <w:t>Oprogramowanie w języku polskim</w:t>
            </w:r>
            <w:r>
              <w:t>, pomoc w języku polskim</w:t>
            </w:r>
            <w:r w:rsidRPr="005537E9">
              <w:t>.</w:t>
            </w:r>
          </w:p>
          <w:p w:rsidR="00BE755F" w:rsidRDefault="00BE755F" w:rsidP="00CA5977">
            <w:pPr>
              <w:spacing w:before="200"/>
              <w:rPr>
                <w:rFonts w:ascii="Arial" w:hAnsi="Arial" w:cs="Arial"/>
                <w:sz w:val="20"/>
              </w:rPr>
            </w:pPr>
            <w:r>
              <w:rPr>
                <w:rFonts w:ascii="Arial" w:hAnsi="Arial" w:cs="Arial"/>
                <w:sz w:val="20"/>
              </w:rPr>
              <w:t>Dostarczone oprogramowanie musi zagwarantować uruchomienie co najmniej następujących funkcjonalności</w:t>
            </w:r>
            <w:r w:rsidR="00745AEB">
              <w:rPr>
                <w:rFonts w:ascii="Arial" w:hAnsi="Arial" w:cs="Arial"/>
                <w:sz w:val="20"/>
              </w:rPr>
              <w:t xml:space="preserve"> serwerów usług</w:t>
            </w:r>
            <w:r>
              <w:rPr>
                <w:rFonts w:ascii="Arial" w:hAnsi="Arial" w:cs="Arial"/>
                <w:sz w:val="20"/>
              </w:rPr>
              <w:t>:</w:t>
            </w:r>
          </w:p>
          <w:p w:rsidR="00BE755F" w:rsidRDefault="00EA6E48" w:rsidP="00FC3D5E">
            <w:pPr>
              <w:pStyle w:val="Akapitzlist"/>
              <w:numPr>
                <w:ilvl w:val="0"/>
                <w:numId w:val="10"/>
              </w:numPr>
              <w:spacing w:before="20" w:after="20"/>
              <w:ind w:left="714" w:hanging="357"/>
            </w:pPr>
            <w:r>
              <w:t>Active Directory</w:t>
            </w:r>
            <w:r w:rsidR="00A544AF">
              <w:t>,</w:t>
            </w:r>
          </w:p>
          <w:p w:rsidR="00BE755F" w:rsidRDefault="00BE755F" w:rsidP="00FC3D5E">
            <w:pPr>
              <w:pStyle w:val="Akapitzlist"/>
              <w:numPr>
                <w:ilvl w:val="0"/>
                <w:numId w:val="10"/>
              </w:numPr>
              <w:spacing w:before="20" w:after="20"/>
              <w:ind w:left="714" w:hanging="357"/>
            </w:pPr>
            <w:r>
              <w:t>DHCP</w:t>
            </w:r>
            <w:r w:rsidR="00A544AF">
              <w:t>,</w:t>
            </w:r>
          </w:p>
          <w:p w:rsidR="00BE755F" w:rsidRDefault="00BE755F" w:rsidP="00FC3D5E">
            <w:pPr>
              <w:pStyle w:val="Akapitzlist"/>
              <w:numPr>
                <w:ilvl w:val="0"/>
                <w:numId w:val="10"/>
              </w:numPr>
              <w:spacing w:before="20" w:after="20"/>
              <w:ind w:left="714" w:hanging="357"/>
            </w:pPr>
            <w:r>
              <w:t>DNS</w:t>
            </w:r>
            <w:r w:rsidR="00A544AF">
              <w:t>,</w:t>
            </w:r>
          </w:p>
          <w:p w:rsidR="00BE755F" w:rsidRDefault="00BE755F" w:rsidP="00FC3D5E">
            <w:pPr>
              <w:pStyle w:val="Akapitzlist"/>
              <w:numPr>
                <w:ilvl w:val="0"/>
                <w:numId w:val="10"/>
              </w:numPr>
              <w:spacing w:before="20" w:after="20"/>
              <w:ind w:left="714" w:hanging="357"/>
            </w:pPr>
            <w:r>
              <w:t>plików DFS</w:t>
            </w:r>
            <w:r w:rsidR="00A544AF">
              <w:t>,</w:t>
            </w:r>
          </w:p>
          <w:p w:rsidR="00745AEB" w:rsidRDefault="00745AEB" w:rsidP="00FC3D5E">
            <w:pPr>
              <w:pStyle w:val="Akapitzlist"/>
              <w:numPr>
                <w:ilvl w:val="0"/>
                <w:numId w:val="10"/>
              </w:numPr>
              <w:spacing w:before="20" w:after="20"/>
              <w:ind w:left="714" w:hanging="357"/>
            </w:pPr>
            <w:r>
              <w:t>PKI</w:t>
            </w:r>
            <w:r w:rsidR="00A544AF">
              <w:t>,</w:t>
            </w:r>
          </w:p>
          <w:p w:rsidR="00745AEB" w:rsidRDefault="00745AEB" w:rsidP="00FC3D5E">
            <w:pPr>
              <w:pStyle w:val="Akapitzlist"/>
              <w:numPr>
                <w:ilvl w:val="0"/>
                <w:numId w:val="10"/>
              </w:numPr>
              <w:spacing w:before="20" w:after="20"/>
              <w:ind w:left="714" w:hanging="357"/>
            </w:pPr>
            <w:r>
              <w:t>WWW</w:t>
            </w:r>
            <w:r w:rsidR="00A544AF">
              <w:t>,</w:t>
            </w:r>
          </w:p>
          <w:p w:rsidR="00BE755F" w:rsidRDefault="00A544AF" w:rsidP="00FC3D5E">
            <w:pPr>
              <w:pStyle w:val="Akapitzlist"/>
              <w:numPr>
                <w:ilvl w:val="0"/>
                <w:numId w:val="10"/>
              </w:numPr>
              <w:spacing w:before="20" w:after="20"/>
              <w:ind w:left="714" w:hanging="357"/>
            </w:pPr>
            <w:r>
              <w:t>W</w:t>
            </w:r>
            <w:r w:rsidR="00BE755F">
              <w:t>ydruku</w:t>
            </w:r>
            <w:r>
              <w:t>,</w:t>
            </w:r>
          </w:p>
          <w:p w:rsidR="00A544AF" w:rsidRDefault="009A7768" w:rsidP="00FC3D5E">
            <w:pPr>
              <w:pStyle w:val="Akapitzlist"/>
              <w:numPr>
                <w:ilvl w:val="0"/>
                <w:numId w:val="10"/>
              </w:numPr>
              <w:spacing w:before="20" w:after="20"/>
              <w:ind w:left="714" w:hanging="357"/>
            </w:pPr>
            <w:r>
              <w:t>T</w:t>
            </w:r>
            <w:r w:rsidR="00A544AF">
              <w:t>erminalow</w:t>
            </w:r>
            <w:r>
              <w:t>ych</w:t>
            </w:r>
            <w:r w:rsidR="00A544AF">
              <w:t>,</w:t>
            </w:r>
          </w:p>
          <w:p w:rsidR="00BE755F" w:rsidRDefault="009A7768" w:rsidP="00FC3D5E">
            <w:pPr>
              <w:pStyle w:val="Akapitzlist"/>
              <w:numPr>
                <w:ilvl w:val="0"/>
                <w:numId w:val="10"/>
              </w:numPr>
              <w:spacing w:before="20" w:after="20"/>
              <w:ind w:left="714" w:hanging="357"/>
            </w:pPr>
            <w:r>
              <w:t>A</w:t>
            </w:r>
            <w:r w:rsidR="00BE755F">
              <w:t xml:space="preserve">ktualizacji </w:t>
            </w:r>
            <w:r w:rsidR="00634B33">
              <w:t xml:space="preserve">WSUS </w:t>
            </w:r>
            <w:r w:rsidR="00627F72">
              <w:t xml:space="preserve">co najmniej </w:t>
            </w:r>
            <w:r w:rsidR="00BE755F">
              <w:t>dla systemów: Windows 10, Windows 8/8.1, Windows Server 2008 R2, Windows Server 2016</w:t>
            </w:r>
            <w:r w:rsidR="00A544AF">
              <w:t>.</w:t>
            </w:r>
          </w:p>
          <w:p w:rsidR="00EA6E48" w:rsidRDefault="005764A1" w:rsidP="00EF08DC">
            <w:pPr>
              <w:spacing w:before="60" w:after="20"/>
            </w:pPr>
            <w:r>
              <w:t>Zaproponowany serwerowy system operacyjny musi wspierać co najmniej systemy Microsoft Windows 10 PRO (64 bit) i Microsoft Windows 8.1 PRO (64 bit), tj. w</w:t>
            </w:r>
            <w:r w:rsidR="00143476">
              <w:t>szelkie opisane funkcjonalności</w:t>
            </w:r>
            <w:r w:rsidR="00745AEB">
              <w:t xml:space="preserve"> (klient-serwer) </w:t>
            </w:r>
            <w:r w:rsidR="00143476">
              <w:t xml:space="preserve">serwerowego systemu operacyjnego muszą być </w:t>
            </w:r>
            <w:r>
              <w:t xml:space="preserve">natywnie </w:t>
            </w:r>
            <w:r w:rsidR="00143476">
              <w:t xml:space="preserve">obsługiwane przez posiadane przez Zamawiającego </w:t>
            </w:r>
            <w:r w:rsidR="00745AEB">
              <w:t xml:space="preserve">klienckie </w:t>
            </w:r>
            <w:r w:rsidR="00143476">
              <w:t>systemy operacyjne Windows 10 PRO (64 bit) na komputerach użytkowników.</w:t>
            </w:r>
            <w:r w:rsidR="003D4B32">
              <w:t xml:space="preserve"> W szczególności system operacyjny musi oferować pełną o</w:t>
            </w:r>
            <w:r w:rsidR="003D4B32" w:rsidRPr="005537E9">
              <w:t>bsług</w:t>
            </w:r>
            <w:r w:rsidR="003D4B32">
              <w:t>ę</w:t>
            </w:r>
            <w:r w:rsidR="003D4B32" w:rsidRPr="005537E9">
              <w:t xml:space="preserve"> zasad grupy (</w:t>
            </w:r>
            <w:r w:rsidR="00A544AF">
              <w:t>pełen schemat)</w:t>
            </w:r>
            <w:r w:rsidR="003D4B32">
              <w:t xml:space="preserve"> dla Microsoft Windows 10 PRO</w:t>
            </w:r>
            <w:r w:rsidR="003D4B32" w:rsidRPr="005537E9">
              <w:t>.</w:t>
            </w:r>
          </w:p>
          <w:p w:rsidR="00EF08DC" w:rsidRDefault="00EF08DC" w:rsidP="00EF08DC">
            <w:pPr>
              <w:spacing w:before="60" w:after="20"/>
            </w:pPr>
            <w:r w:rsidRPr="005537E9">
              <w:lastRenderedPageBreak/>
              <w:t xml:space="preserve">Wykonawca dołączy do oferty opis i dane techniczne umożliwiające </w:t>
            </w:r>
            <w:r>
              <w:t>weryfikację</w:t>
            </w:r>
            <w:r w:rsidRPr="005537E9">
              <w:t xml:space="preserve"> parametr</w:t>
            </w:r>
            <w:r>
              <w:t>ów</w:t>
            </w:r>
            <w:r w:rsidRPr="005537E9">
              <w:t xml:space="preserve"> przedmiotu zamówienia. </w:t>
            </w:r>
          </w:p>
          <w:p w:rsidR="00EF08DC" w:rsidRPr="00891290" w:rsidRDefault="00EF08DC" w:rsidP="00480CB3">
            <w:pPr>
              <w:spacing w:before="60" w:after="20"/>
            </w:pPr>
            <w:r w:rsidRPr="005537E9">
              <w:t>Zamawiający zastrzega sobie możliwość weryfikacji funkcjonalności i wydajności zaoferowanego produktu poprzez wezwanie Wykonawców do przedstawienia demonstracyjnych egzemplarzy zaproponowanego produktu. Oprogramowanie testowe należy dostarczyć w 3 dni robocze od dnia wezwania pod rygorem odrzucenia oferty.</w:t>
            </w:r>
          </w:p>
        </w:tc>
        <w:tc>
          <w:tcPr>
            <w:tcW w:w="3260" w:type="dxa"/>
            <w:shd w:val="clear" w:color="auto" w:fill="F2F2F2"/>
            <w:vAlign w:val="center"/>
          </w:tcPr>
          <w:p w:rsidR="00BE755F" w:rsidRDefault="00BE755F" w:rsidP="00CA5977">
            <w:pPr>
              <w:spacing w:before="60" w:after="20"/>
              <w:jc w:val="center"/>
              <w:rPr>
                <w:b/>
              </w:rPr>
            </w:pPr>
            <w:r>
              <w:rPr>
                <w:b/>
              </w:rPr>
              <w:lastRenderedPageBreak/>
              <w:t>........................</w:t>
            </w:r>
          </w:p>
          <w:p w:rsidR="00BE755F" w:rsidRPr="00F26337" w:rsidRDefault="00BE755F" w:rsidP="00CA5977">
            <w:pPr>
              <w:spacing w:before="60" w:after="20"/>
              <w:jc w:val="center"/>
              <w:rPr>
                <w:b/>
                <w:i/>
              </w:rPr>
            </w:pPr>
            <w:r w:rsidRPr="00F26337">
              <w:rPr>
                <w:b/>
                <w:i/>
                <w:sz w:val="16"/>
              </w:rPr>
              <w:t>(TAK/NIE)</w:t>
            </w:r>
          </w:p>
        </w:tc>
      </w:tr>
      <w:tr w:rsidR="00BE755F" w:rsidRPr="00891290" w:rsidTr="00CA5977">
        <w:trPr>
          <w:trHeight w:val="473"/>
        </w:trPr>
        <w:tc>
          <w:tcPr>
            <w:tcW w:w="533" w:type="dxa"/>
            <w:shd w:val="clear" w:color="auto" w:fill="F2F2F2"/>
            <w:vAlign w:val="center"/>
          </w:tcPr>
          <w:p w:rsidR="00BE755F" w:rsidRDefault="00BE755F" w:rsidP="00CA5977">
            <w:pPr>
              <w:spacing w:before="60" w:after="20"/>
              <w:jc w:val="center"/>
            </w:pPr>
            <w:r>
              <w:lastRenderedPageBreak/>
              <w:t>3</w:t>
            </w:r>
          </w:p>
        </w:tc>
        <w:tc>
          <w:tcPr>
            <w:tcW w:w="2302" w:type="dxa"/>
            <w:shd w:val="clear" w:color="auto" w:fill="F2F2F2"/>
            <w:vAlign w:val="center"/>
          </w:tcPr>
          <w:p w:rsidR="00BE755F" w:rsidRDefault="00BE755F" w:rsidP="00CA5977">
            <w:pPr>
              <w:spacing w:before="60" w:after="20"/>
            </w:pPr>
            <w:r>
              <w:t>Opis typu licencji</w:t>
            </w:r>
          </w:p>
        </w:tc>
        <w:tc>
          <w:tcPr>
            <w:tcW w:w="9356" w:type="dxa"/>
            <w:gridSpan w:val="2"/>
            <w:shd w:val="clear" w:color="auto" w:fill="F2F2F2"/>
            <w:vAlign w:val="center"/>
          </w:tcPr>
          <w:p w:rsidR="00FB5588" w:rsidRDefault="00BE755F" w:rsidP="00700109">
            <w:pPr>
              <w:spacing w:before="40" w:after="40"/>
            </w:pPr>
            <w:r w:rsidRPr="005537E9">
              <w:t>Licencja d</w:t>
            </w:r>
            <w:r>
              <w:t xml:space="preserve">ożywotnia, na czas nieokreślony. Licencje nie mogą być trwale przypisane do serwera. </w:t>
            </w:r>
          </w:p>
          <w:p w:rsidR="00FB5588" w:rsidRDefault="00FB5588" w:rsidP="00700109">
            <w:pPr>
              <w:spacing w:before="40" w:after="40"/>
            </w:pPr>
            <w:r w:rsidRPr="005537E9">
              <w:t xml:space="preserve">Licencja obejmująca możliwość </w:t>
            </w:r>
            <w:proofErr w:type="spellStart"/>
            <w:r w:rsidRPr="005537E9">
              <w:t>downgrade</w:t>
            </w:r>
            <w:r w:rsidR="002E0FDC">
              <w:t>-</w:t>
            </w:r>
            <w:r w:rsidRPr="005537E9">
              <w:t>u</w:t>
            </w:r>
            <w:proofErr w:type="spellEnd"/>
            <w:r>
              <w:t xml:space="preserve"> (instalacji poprzednich wersji oprogramowania)</w:t>
            </w:r>
            <w:r w:rsidRPr="005537E9">
              <w:t>.</w:t>
            </w:r>
          </w:p>
          <w:p w:rsidR="00FB5588" w:rsidRDefault="00FB5588" w:rsidP="00700109">
            <w:pPr>
              <w:spacing w:before="40" w:after="40"/>
            </w:pPr>
            <w:r>
              <w:t>Licencja umożliwiająca zbiorczą aktywację,  nie wymagająca indywidualnej rejestracji każdej instalacji.</w:t>
            </w:r>
          </w:p>
          <w:p w:rsidR="000271B7" w:rsidRDefault="000271B7" w:rsidP="00700109">
            <w:pPr>
              <w:spacing w:before="40" w:after="40"/>
            </w:pPr>
            <w:r>
              <w:t>W przypadku zaoferowania oprogramowania firmy Microsoft z</w:t>
            </w:r>
            <w:r w:rsidRPr="002F689E">
              <w:t xml:space="preserve">akup </w:t>
            </w:r>
            <w:r>
              <w:t xml:space="preserve">licencji </w:t>
            </w:r>
            <w:r w:rsidRPr="002F689E">
              <w:t xml:space="preserve">w ramach umowy ramowej Business and Services nr U9100053 (MBSA) oraz umowy Microsoft Product and Services Agreement nr 4100013999 (MPSA) </w:t>
            </w:r>
            <w:r>
              <w:t xml:space="preserve">której stroną jest Ministerstwo Cyfryzacji. </w:t>
            </w:r>
          </w:p>
          <w:p w:rsidR="000271B7" w:rsidRPr="0086663F" w:rsidRDefault="000271B7" w:rsidP="00700109">
            <w:pPr>
              <w:spacing w:before="40" w:after="40"/>
              <w:jc w:val="both"/>
              <w:rPr>
                <w:b/>
              </w:rPr>
            </w:pPr>
            <w:r w:rsidRPr="0086663F">
              <w:rPr>
                <w:b/>
              </w:rPr>
              <w:t>W przypadku zaoferowania licencji w ramach ww. Umów Wykonawca wykonujący zamówienie musi posiadać tytuł upoważniający do sprzedaży licencji Microsoft i przedstawić go Zamawiającemu wraz ze złożoną ofertą.</w:t>
            </w:r>
          </w:p>
          <w:p w:rsidR="000271B7" w:rsidRDefault="000271B7" w:rsidP="00700109">
            <w:pPr>
              <w:spacing w:before="40" w:after="40"/>
            </w:pPr>
            <w:r>
              <w:t xml:space="preserve">Jako równoważną licencję </w:t>
            </w:r>
            <w:r w:rsidRPr="005537E9">
              <w:t xml:space="preserve">Zamawiający dopuszcza dostawę licencji w ramach programu licencjonowania MOLP </w:t>
            </w:r>
            <w:proofErr w:type="spellStart"/>
            <w:r w:rsidRPr="005537E9">
              <w:t>Government</w:t>
            </w:r>
            <w:proofErr w:type="spellEnd"/>
            <w:r>
              <w:t>, lub inną równoważną i zgodną co do warunków i możliwości wykorzystania na tych samych polach eksploatacji względem funkcjonalności i typu licencji opisanych powyżej</w:t>
            </w:r>
            <w:r w:rsidRPr="005537E9">
              <w:t>.</w:t>
            </w:r>
          </w:p>
          <w:p w:rsidR="000C5ED8" w:rsidRPr="00E763E7" w:rsidRDefault="00BE755F" w:rsidP="00700109">
            <w:pPr>
              <w:spacing w:before="40" w:after="40"/>
              <w:rPr>
                <w:rFonts w:ascii="Arial" w:hAnsi="Arial" w:cs="Arial"/>
                <w:b/>
                <w:sz w:val="20"/>
              </w:rPr>
            </w:pPr>
            <w:r w:rsidRPr="00E763E7">
              <w:rPr>
                <w:rFonts w:ascii="Arial" w:hAnsi="Arial" w:cs="Arial"/>
                <w:b/>
                <w:sz w:val="20"/>
              </w:rPr>
              <w:t xml:space="preserve">Zamawiający dopuszcza zakup uaktualnienia </w:t>
            </w:r>
            <w:r w:rsidR="00E763E7" w:rsidRPr="00E763E7">
              <w:rPr>
                <w:rFonts w:ascii="Arial" w:hAnsi="Arial" w:cs="Arial"/>
                <w:b/>
                <w:sz w:val="20"/>
              </w:rPr>
              <w:t xml:space="preserve">licencji </w:t>
            </w:r>
            <w:r w:rsidRPr="00E763E7">
              <w:rPr>
                <w:rFonts w:ascii="Arial" w:hAnsi="Arial" w:cs="Arial"/>
                <w:b/>
                <w:sz w:val="20"/>
              </w:rPr>
              <w:t xml:space="preserve">do opisanych poniżej </w:t>
            </w:r>
            <w:r w:rsidR="00E763E7" w:rsidRPr="00E763E7">
              <w:rPr>
                <w:rFonts w:ascii="Arial" w:hAnsi="Arial" w:cs="Arial"/>
                <w:b/>
                <w:sz w:val="20"/>
              </w:rPr>
              <w:t xml:space="preserve">posiadanych na serwerach </w:t>
            </w:r>
            <w:r w:rsidRPr="00E763E7">
              <w:rPr>
                <w:rFonts w:ascii="Arial" w:hAnsi="Arial" w:cs="Arial"/>
                <w:b/>
                <w:sz w:val="20"/>
              </w:rPr>
              <w:t>licencji.</w:t>
            </w:r>
          </w:p>
        </w:tc>
        <w:tc>
          <w:tcPr>
            <w:tcW w:w="3260" w:type="dxa"/>
            <w:shd w:val="clear" w:color="auto" w:fill="F2F2F2"/>
            <w:vAlign w:val="center"/>
          </w:tcPr>
          <w:p w:rsidR="00BE755F" w:rsidRDefault="00BE755F" w:rsidP="00CA5977">
            <w:pPr>
              <w:spacing w:before="60" w:after="20"/>
              <w:jc w:val="center"/>
              <w:rPr>
                <w:b/>
              </w:rPr>
            </w:pPr>
            <w:r>
              <w:rPr>
                <w:b/>
              </w:rPr>
              <w:t>........................</w:t>
            </w:r>
          </w:p>
          <w:p w:rsidR="00BE755F" w:rsidRPr="00F26337" w:rsidRDefault="00BE755F" w:rsidP="00CA5977">
            <w:pPr>
              <w:spacing w:before="60" w:after="20"/>
              <w:jc w:val="center"/>
              <w:rPr>
                <w:b/>
                <w:i/>
              </w:rPr>
            </w:pPr>
            <w:r w:rsidRPr="00F26337">
              <w:rPr>
                <w:b/>
                <w:i/>
                <w:sz w:val="16"/>
              </w:rPr>
              <w:t>(TAK/NIE)</w:t>
            </w:r>
          </w:p>
        </w:tc>
      </w:tr>
      <w:tr w:rsidR="00BE755F" w:rsidRPr="00891290" w:rsidTr="00CA5977">
        <w:tc>
          <w:tcPr>
            <w:tcW w:w="533" w:type="dxa"/>
            <w:shd w:val="clear" w:color="auto" w:fill="F2F2F2"/>
            <w:vAlign w:val="center"/>
          </w:tcPr>
          <w:p w:rsidR="00BE755F" w:rsidRPr="00891290" w:rsidRDefault="00BE755F" w:rsidP="00CA5977">
            <w:pPr>
              <w:spacing w:before="60" w:after="20"/>
              <w:jc w:val="center"/>
            </w:pPr>
            <w:r>
              <w:t>4</w:t>
            </w:r>
          </w:p>
        </w:tc>
        <w:tc>
          <w:tcPr>
            <w:tcW w:w="2302" w:type="dxa"/>
            <w:shd w:val="clear" w:color="auto" w:fill="F2F2F2"/>
            <w:vAlign w:val="center"/>
          </w:tcPr>
          <w:p w:rsidR="00BE755F" w:rsidRPr="00891290" w:rsidRDefault="00BE755F" w:rsidP="00CA5977">
            <w:pPr>
              <w:spacing w:before="60" w:after="20"/>
            </w:pPr>
            <w:r>
              <w:t>Posiadane licencje</w:t>
            </w:r>
          </w:p>
        </w:tc>
        <w:tc>
          <w:tcPr>
            <w:tcW w:w="9356" w:type="dxa"/>
            <w:gridSpan w:val="2"/>
            <w:shd w:val="clear" w:color="auto" w:fill="F2F2F2"/>
            <w:vAlign w:val="center"/>
          </w:tcPr>
          <w:p w:rsidR="00BE755F" w:rsidRDefault="00BE755F" w:rsidP="00CA5977">
            <w:pPr>
              <w:spacing w:before="200" w:after="20"/>
            </w:pPr>
            <w:r>
              <w:t>Windows Server 2008 Enterprise</w:t>
            </w:r>
          </w:p>
          <w:p w:rsidR="00BE755F" w:rsidRDefault="00BE755F" w:rsidP="00FC3D5E">
            <w:pPr>
              <w:pStyle w:val="Akapitzlist"/>
              <w:numPr>
                <w:ilvl w:val="0"/>
                <w:numId w:val="8"/>
              </w:numPr>
              <w:spacing w:before="60" w:after="20" w:line="276" w:lineRule="auto"/>
            </w:pPr>
            <w:r>
              <w:t>1 szt. - Numer licencji:  44860574, OPEN 64851402ZZG1011</w:t>
            </w:r>
          </w:p>
          <w:p w:rsidR="00BE755F" w:rsidRDefault="00BE755F" w:rsidP="00CA5977">
            <w:pPr>
              <w:pStyle w:val="Akapitzlist"/>
              <w:spacing w:before="60" w:after="20"/>
            </w:pPr>
          </w:p>
          <w:p w:rsidR="00BE755F" w:rsidRDefault="00BE755F" w:rsidP="00CA5977">
            <w:pPr>
              <w:spacing w:before="60" w:after="20"/>
            </w:pPr>
            <w:r>
              <w:t>Windows Server 2008 R2 Enterprise</w:t>
            </w:r>
          </w:p>
          <w:p w:rsidR="00BE755F" w:rsidRDefault="00BE755F" w:rsidP="00FC3D5E">
            <w:pPr>
              <w:pStyle w:val="Akapitzlist"/>
              <w:numPr>
                <w:ilvl w:val="0"/>
                <w:numId w:val="8"/>
              </w:numPr>
              <w:spacing w:before="60" w:after="20" w:line="276" w:lineRule="auto"/>
            </w:pPr>
            <w:r>
              <w:t>1 szt. - Numer licencji:  47705098, OPEN 67694405ZZG1211</w:t>
            </w:r>
          </w:p>
          <w:p w:rsidR="00BE755F" w:rsidRPr="00891290" w:rsidRDefault="00BE755F" w:rsidP="00FC3D5E">
            <w:pPr>
              <w:pStyle w:val="Akapitzlist"/>
              <w:numPr>
                <w:ilvl w:val="0"/>
                <w:numId w:val="8"/>
              </w:numPr>
              <w:spacing w:before="60" w:after="200" w:line="276" w:lineRule="auto"/>
              <w:ind w:left="714" w:hanging="357"/>
            </w:pPr>
            <w:r>
              <w:t>2 szt. - Numer licencji:  48920303, OPEN 68891909ZZG1308</w:t>
            </w:r>
          </w:p>
        </w:tc>
        <w:tc>
          <w:tcPr>
            <w:tcW w:w="3260" w:type="dxa"/>
            <w:shd w:val="clear" w:color="auto" w:fill="F2F2F2"/>
            <w:vAlign w:val="center"/>
          </w:tcPr>
          <w:p w:rsidR="00473A70" w:rsidRDefault="00473A70" w:rsidP="00473A70">
            <w:pPr>
              <w:spacing w:before="60" w:after="20"/>
              <w:jc w:val="center"/>
              <w:rPr>
                <w:b/>
              </w:rPr>
            </w:pPr>
            <w:r>
              <w:rPr>
                <w:b/>
              </w:rPr>
              <w:lastRenderedPageBreak/>
              <w:t>........................</w:t>
            </w:r>
          </w:p>
          <w:p w:rsidR="00BE755F" w:rsidRPr="00891290" w:rsidRDefault="00473A70" w:rsidP="00473A70">
            <w:pPr>
              <w:jc w:val="center"/>
              <w:rPr>
                <w:b/>
              </w:rPr>
            </w:pPr>
            <w:r w:rsidRPr="00F26337">
              <w:rPr>
                <w:b/>
                <w:i/>
                <w:sz w:val="16"/>
              </w:rPr>
              <w:t>(TAK/NIE)</w:t>
            </w:r>
          </w:p>
        </w:tc>
      </w:tr>
      <w:tr w:rsidR="00BE755F" w:rsidRPr="00891290" w:rsidTr="00CA5977">
        <w:tc>
          <w:tcPr>
            <w:tcW w:w="533" w:type="dxa"/>
            <w:shd w:val="clear" w:color="auto" w:fill="F2F2F2"/>
            <w:vAlign w:val="center"/>
          </w:tcPr>
          <w:p w:rsidR="00BE755F" w:rsidRDefault="00BE755F" w:rsidP="00CA5977">
            <w:pPr>
              <w:spacing w:before="60" w:after="20"/>
              <w:jc w:val="center"/>
            </w:pPr>
            <w:r>
              <w:lastRenderedPageBreak/>
              <w:t>5</w:t>
            </w:r>
          </w:p>
        </w:tc>
        <w:tc>
          <w:tcPr>
            <w:tcW w:w="2302" w:type="dxa"/>
            <w:shd w:val="clear" w:color="auto" w:fill="F2F2F2"/>
            <w:vAlign w:val="center"/>
          </w:tcPr>
          <w:p w:rsidR="00BE755F" w:rsidRDefault="00BE755F" w:rsidP="00CA5977">
            <w:pPr>
              <w:spacing w:before="60" w:after="20"/>
            </w:pPr>
            <w:r>
              <w:t>Opis serwerów</w:t>
            </w:r>
          </w:p>
        </w:tc>
        <w:tc>
          <w:tcPr>
            <w:tcW w:w="9356" w:type="dxa"/>
            <w:gridSpan w:val="2"/>
            <w:shd w:val="clear" w:color="auto" w:fill="F2F2F2"/>
            <w:vAlign w:val="center"/>
          </w:tcPr>
          <w:p w:rsidR="00BE755F" w:rsidRDefault="00BE755F" w:rsidP="00CA5977">
            <w:pPr>
              <w:spacing w:before="200" w:after="20"/>
            </w:pPr>
            <w:r>
              <w:t>Liczba procesorów i rdzeni w serwerach Zamawiającego:</w:t>
            </w:r>
          </w:p>
          <w:p w:rsidR="00BE755F" w:rsidRDefault="00BE755F" w:rsidP="00FC3D5E">
            <w:pPr>
              <w:pStyle w:val="Akapitzlist"/>
              <w:numPr>
                <w:ilvl w:val="0"/>
                <w:numId w:val="9"/>
              </w:numPr>
              <w:spacing w:before="200" w:after="20" w:line="276" w:lineRule="auto"/>
            </w:pPr>
            <w:r>
              <w:t>3 serwery o parametrach (każdy): 1 procesor,  8 rdzeni;</w:t>
            </w:r>
          </w:p>
          <w:p w:rsidR="00BE755F" w:rsidRDefault="00BE755F" w:rsidP="00FC3D5E">
            <w:pPr>
              <w:pStyle w:val="Akapitzlist"/>
              <w:numPr>
                <w:ilvl w:val="0"/>
                <w:numId w:val="9"/>
              </w:numPr>
              <w:spacing w:before="200" w:after="200" w:line="276" w:lineRule="auto"/>
              <w:ind w:left="714" w:hanging="357"/>
            </w:pPr>
            <w:r>
              <w:t xml:space="preserve">2 serwery o parametrach (każdy): 2 procesory, każdy procesor 4 rdzenie. </w:t>
            </w:r>
          </w:p>
        </w:tc>
        <w:tc>
          <w:tcPr>
            <w:tcW w:w="3260" w:type="dxa"/>
            <w:shd w:val="clear" w:color="auto" w:fill="F2F2F2"/>
            <w:vAlign w:val="center"/>
          </w:tcPr>
          <w:p w:rsidR="00473A70" w:rsidRDefault="00473A70" w:rsidP="00473A70">
            <w:pPr>
              <w:spacing w:before="60" w:after="20"/>
              <w:jc w:val="center"/>
              <w:rPr>
                <w:b/>
              </w:rPr>
            </w:pPr>
            <w:r>
              <w:rPr>
                <w:b/>
              </w:rPr>
              <w:t>........................</w:t>
            </w:r>
          </w:p>
          <w:p w:rsidR="00BE755F" w:rsidRPr="00891290" w:rsidRDefault="00473A70" w:rsidP="00473A70">
            <w:pPr>
              <w:jc w:val="center"/>
              <w:rPr>
                <w:b/>
              </w:rPr>
            </w:pPr>
            <w:r w:rsidRPr="00F26337">
              <w:rPr>
                <w:b/>
                <w:i/>
                <w:sz w:val="16"/>
              </w:rPr>
              <w:t>(TAK/NIE)</w:t>
            </w:r>
          </w:p>
        </w:tc>
      </w:tr>
      <w:tr w:rsidR="00BE755F" w:rsidRPr="00891290" w:rsidTr="00CA5977">
        <w:tc>
          <w:tcPr>
            <w:tcW w:w="533" w:type="dxa"/>
            <w:shd w:val="clear" w:color="auto" w:fill="F2F2F2"/>
            <w:vAlign w:val="center"/>
          </w:tcPr>
          <w:p w:rsidR="00BE755F" w:rsidRDefault="00BE755F" w:rsidP="00CA5977">
            <w:pPr>
              <w:spacing w:before="60" w:after="20"/>
              <w:jc w:val="center"/>
            </w:pPr>
            <w:r>
              <w:t>6</w:t>
            </w:r>
          </w:p>
        </w:tc>
        <w:tc>
          <w:tcPr>
            <w:tcW w:w="2302" w:type="dxa"/>
            <w:shd w:val="clear" w:color="auto" w:fill="F2F2F2"/>
            <w:vAlign w:val="center"/>
          </w:tcPr>
          <w:p w:rsidR="00BE755F" w:rsidRDefault="00BE755F" w:rsidP="00CA5977">
            <w:pPr>
              <w:spacing w:before="60" w:after="20"/>
            </w:pPr>
            <w:r>
              <w:t>Nośniki</w:t>
            </w:r>
          </w:p>
        </w:tc>
        <w:tc>
          <w:tcPr>
            <w:tcW w:w="9356" w:type="dxa"/>
            <w:gridSpan w:val="2"/>
            <w:shd w:val="clear" w:color="auto" w:fill="F2F2F2"/>
            <w:vAlign w:val="center"/>
          </w:tcPr>
          <w:p w:rsidR="00BE755F" w:rsidRDefault="00BE755F" w:rsidP="00CA5977">
            <w:pPr>
              <w:spacing w:before="200" w:after="20"/>
            </w:pPr>
            <w:r>
              <w:t xml:space="preserve">Wykonawca dostarczy co najmniej jeden komplet nośników lub zapewni dostęp do portalu </w:t>
            </w:r>
            <w:r w:rsidR="00356320">
              <w:t xml:space="preserve">internetowego, </w:t>
            </w:r>
            <w:r>
              <w:t>z którego  Zamawiający może samodzielnie pobrać obrazy nośników.</w:t>
            </w:r>
          </w:p>
          <w:p w:rsidR="00BE755F" w:rsidRDefault="00BE755F" w:rsidP="00356320">
            <w:pPr>
              <w:spacing w:before="200"/>
            </w:pPr>
            <w:r>
              <w:t>Dostarczone</w:t>
            </w:r>
            <w:r w:rsidR="00356320">
              <w:t xml:space="preserve"> fizyczne </w:t>
            </w:r>
            <w:r>
              <w:t>nośniki powinny być zabezpieczone przed uszkodzeniem w sztywnym opakowaniu.</w:t>
            </w:r>
          </w:p>
        </w:tc>
        <w:tc>
          <w:tcPr>
            <w:tcW w:w="3260" w:type="dxa"/>
            <w:shd w:val="clear" w:color="auto" w:fill="F2F2F2"/>
            <w:vAlign w:val="center"/>
          </w:tcPr>
          <w:p w:rsidR="00BE755F" w:rsidRDefault="00BE755F" w:rsidP="00CA5977">
            <w:pPr>
              <w:spacing w:before="60" w:after="20"/>
              <w:jc w:val="center"/>
              <w:rPr>
                <w:b/>
              </w:rPr>
            </w:pPr>
            <w:r>
              <w:rPr>
                <w:b/>
              </w:rPr>
              <w:t>........................</w:t>
            </w:r>
          </w:p>
          <w:p w:rsidR="00BE755F" w:rsidRPr="00891290" w:rsidRDefault="00BE755F" w:rsidP="00CA5977">
            <w:pPr>
              <w:rPr>
                <w:b/>
              </w:rPr>
            </w:pPr>
            <w:r>
              <w:rPr>
                <w:b/>
                <w:i/>
                <w:sz w:val="16"/>
              </w:rPr>
              <w:t xml:space="preserve">                               </w:t>
            </w:r>
            <w:r w:rsidRPr="00F26337">
              <w:rPr>
                <w:b/>
                <w:i/>
                <w:sz w:val="16"/>
              </w:rPr>
              <w:t>(TAK/NIE)</w:t>
            </w:r>
          </w:p>
        </w:tc>
      </w:tr>
      <w:tr w:rsidR="00EA6E48" w:rsidRPr="00891290" w:rsidTr="00CA5977">
        <w:tc>
          <w:tcPr>
            <w:tcW w:w="533" w:type="dxa"/>
            <w:shd w:val="clear" w:color="auto" w:fill="F2F2F2"/>
            <w:vAlign w:val="center"/>
          </w:tcPr>
          <w:p w:rsidR="00EA6E48" w:rsidRDefault="00FE154C" w:rsidP="00EA6E48">
            <w:pPr>
              <w:spacing w:before="60" w:after="20"/>
              <w:jc w:val="center"/>
            </w:pPr>
            <w:r>
              <w:t>7</w:t>
            </w:r>
          </w:p>
        </w:tc>
        <w:tc>
          <w:tcPr>
            <w:tcW w:w="2302" w:type="dxa"/>
            <w:shd w:val="clear" w:color="auto" w:fill="F2F2F2"/>
            <w:vAlign w:val="center"/>
          </w:tcPr>
          <w:p w:rsidR="00EA6E48" w:rsidRDefault="00EA6E48" w:rsidP="00EA6E48">
            <w:pPr>
              <w:spacing w:before="60" w:after="20"/>
            </w:pPr>
            <w:r>
              <w:t>Gwarancja</w:t>
            </w:r>
          </w:p>
        </w:tc>
        <w:tc>
          <w:tcPr>
            <w:tcW w:w="9356" w:type="dxa"/>
            <w:gridSpan w:val="2"/>
            <w:shd w:val="clear" w:color="auto" w:fill="F2F2F2"/>
            <w:vAlign w:val="center"/>
          </w:tcPr>
          <w:p w:rsidR="00EA6E48" w:rsidRDefault="00FE154C" w:rsidP="00FE154C">
            <w:pPr>
              <w:spacing w:before="60" w:after="20"/>
            </w:pPr>
            <w:r>
              <w:t xml:space="preserve">Gwarancja </w:t>
            </w:r>
            <w:r w:rsidR="00EA6E48">
              <w:t>2 lata</w:t>
            </w:r>
            <w:r>
              <w:t>.</w:t>
            </w:r>
            <w:r w:rsidR="00EA6E48">
              <w:t xml:space="preserve"> </w:t>
            </w:r>
            <w:r>
              <w:t>C</w:t>
            </w:r>
            <w:r w:rsidR="00EA6E48">
              <w:t>zas reakcji: 1 dzień roboczy, czas naprawy: 15 dni roboczych</w:t>
            </w:r>
            <w:r>
              <w:t xml:space="preserve">. </w:t>
            </w:r>
            <w:r w:rsidR="00EA6E48">
              <w:t xml:space="preserve"> </w:t>
            </w:r>
          </w:p>
        </w:tc>
        <w:tc>
          <w:tcPr>
            <w:tcW w:w="3260" w:type="dxa"/>
            <w:shd w:val="clear" w:color="auto" w:fill="F2F2F2"/>
            <w:vAlign w:val="center"/>
          </w:tcPr>
          <w:p w:rsidR="00EA6E48" w:rsidRDefault="00EA6E48" w:rsidP="00EA6E48">
            <w:pPr>
              <w:spacing w:before="60" w:after="20"/>
              <w:jc w:val="center"/>
              <w:rPr>
                <w:b/>
              </w:rPr>
            </w:pPr>
          </w:p>
          <w:p w:rsidR="00EA6E48" w:rsidRDefault="00EA6E48" w:rsidP="00EA6E48">
            <w:pPr>
              <w:spacing w:before="60" w:after="20"/>
              <w:jc w:val="center"/>
              <w:rPr>
                <w:b/>
              </w:rPr>
            </w:pPr>
            <w:r>
              <w:rPr>
                <w:b/>
              </w:rPr>
              <w:t>........................</w:t>
            </w:r>
          </w:p>
          <w:p w:rsidR="00EA6E48" w:rsidRPr="00891290" w:rsidRDefault="00EA6E48" w:rsidP="00EA6E48">
            <w:pPr>
              <w:spacing w:before="60" w:after="20"/>
              <w:jc w:val="center"/>
              <w:rPr>
                <w:b/>
              </w:rPr>
            </w:pPr>
            <w:r w:rsidRPr="00F26337">
              <w:rPr>
                <w:b/>
                <w:i/>
                <w:sz w:val="16"/>
              </w:rPr>
              <w:t>(TAK/NIE)</w:t>
            </w:r>
          </w:p>
        </w:tc>
      </w:tr>
      <w:tr w:rsidR="00BE755F" w:rsidRPr="00891290" w:rsidTr="00BE755F">
        <w:tc>
          <w:tcPr>
            <w:tcW w:w="2835" w:type="dxa"/>
            <w:gridSpan w:val="2"/>
            <w:shd w:val="clear" w:color="auto" w:fill="FFFFFF"/>
            <w:vAlign w:val="center"/>
          </w:tcPr>
          <w:p w:rsidR="00BE755F" w:rsidRPr="00891290" w:rsidRDefault="00BE755F" w:rsidP="00F03A11">
            <w:pPr>
              <w:spacing w:before="60" w:after="20"/>
              <w:jc w:val="center"/>
            </w:pPr>
            <w:r w:rsidRPr="00891290">
              <w:rPr>
                <w:b/>
              </w:rPr>
              <w:t>Łączna cena brutto</w:t>
            </w:r>
            <w:r>
              <w:rPr>
                <w:b/>
              </w:rPr>
              <w:t xml:space="preserve"> w</w:t>
            </w:r>
            <w:r w:rsidRPr="00891290">
              <w:rPr>
                <w:b/>
              </w:rPr>
              <w:t xml:space="preserve"> części </w:t>
            </w:r>
            <w:r w:rsidR="00F03A11">
              <w:rPr>
                <w:b/>
              </w:rPr>
              <w:t>C1</w:t>
            </w:r>
            <w:r w:rsidRPr="00891290">
              <w:rPr>
                <w:b/>
              </w:rPr>
              <w:t xml:space="preserve">  zamówienia</w:t>
            </w:r>
          </w:p>
        </w:tc>
        <w:tc>
          <w:tcPr>
            <w:tcW w:w="12616" w:type="dxa"/>
            <w:gridSpan w:val="3"/>
            <w:shd w:val="clear" w:color="auto" w:fill="FFFFFF"/>
            <w:vAlign w:val="center"/>
          </w:tcPr>
          <w:p w:rsidR="00BE755F" w:rsidRPr="00711520" w:rsidRDefault="00BE755F" w:rsidP="00CA5977">
            <w:pPr>
              <w:spacing w:before="60" w:after="20"/>
              <w:rPr>
                <w:b/>
                <w:sz w:val="20"/>
              </w:rPr>
            </w:pPr>
            <w:r>
              <w:rPr>
                <w:b/>
                <w:sz w:val="20"/>
              </w:rPr>
              <w:t>........................................................................................................................................................</w:t>
            </w:r>
          </w:p>
          <w:p w:rsidR="00BE755F" w:rsidRPr="00711520" w:rsidRDefault="00BE755F" w:rsidP="00CA5977">
            <w:pPr>
              <w:spacing w:before="60" w:after="20"/>
              <w:rPr>
                <w:b/>
                <w:sz w:val="20"/>
              </w:rPr>
            </w:pPr>
            <w:r w:rsidRPr="00711520">
              <w:rPr>
                <w:b/>
                <w:sz w:val="20"/>
              </w:rPr>
              <w:t xml:space="preserve"> Słownie</w:t>
            </w:r>
            <w:r>
              <w:rPr>
                <w:b/>
                <w:sz w:val="20"/>
              </w:rPr>
              <w:t>:</w:t>
            </w:r>
            <w:r w:rsidRPr="00711520">
              <w:rPr>
                <w:b/>
                <w:sz w:val="20"/>
              </w:rPr>
              <w:t xml:space="preserve"> .............................................................................................................................</w:t>
            </w:r>
            <w:r>
              <w:rPr>
                <w:b/>
                <w:sz w:val="20"/>
              </w:rPr>
              <w:t>............</w:t>
            </w:r>
          </w:p>
          <w:p w:rsidR="00BE755F" w:rsidRPr="00891290" w:rsidRDefault="00BE755F" w:rsidP="00CA5977">
            <w:pPr>
              <w:spacing w:before="60" w:after="20"/>
              <w:rPr>
                <w:b/>
              </w:rPr>
            </w:pPr>
            <w:r w:rsidRPr="00711520">
              <w:rPr>
                <w:b/>
                <w:sz w:val="20"/>
              </w:rPr>
              <w:t>........................................................................................................................................................</w:t>
            </w:r>
          </w:p>
          <w:p w:rsidR="00BE755F" w:rsidRPr="00824FD3" w:rsidRDefault="00BE755F" w:rsidP="00CA5977">
            <w:pPr>
              <w:spacing w:after="0"/>
              <w:rPr>
                <w:sz w:val="18"/>
              </w:rPr>
            </w:pPr>
          </w:p>
        </w:tc>
      </w:tr>
    </w:tbl>
    <w:p w:rsidR="00AA3168" w:rsidRDefault="00AA3168" w:rsidP="00C47C73">
      <w:pPr>
        <w:rPr>
          <w:rFonts w:ascii="Arial" w:hAnsi="Arial" w:cs="Arial"/>
          <w:color w:val="000000"/>
          <w:sz w:val="24"/>
          <w:szCs w:val="24"/>
        </w:rPr>
      </w:pP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3"/>
        <w:gridCol w:w="2302"/>
        <w:gridCol w:w="7655"/>
        <w:gridCol w:w="1701"/>
        <w:gridCol w:w="3260"/>
      </w:tblGrid>
      <w:tr w:rsidR="00152DA4" w:rsidRPr="00891290" w:rsidTr="00FC3D5E">
        <w:tc>
          <w:tcPr>
            <w:tcW w:w="533" w:type="dxa"/>
            <w:vMerge w:val="restart"/>
            <w:vAlign w:val="center"/>
          </w:tcPr>
          <w:p w:rsidR="00152DA4" w:rsidRDefault="00152DA4" w:rsidP="00152DA4">
            <w:pPr>
              <w:spacing w:before="60" w:after="20"/>
              <w:jc w:val="center"/>
              <w:rPr>
                <w:b/>
              </w:rPr>
            </w:pPr>
            <w:r>
              <w:rPr>
                <w:b/>
              </w:rPr>
              <w:lastRenderedPageBreak/>
              <w:t>C2</w:t>
            </w:r>
          </w:p>
        </w:tc>
        <w:tc>
          <w:tcPr>
            <w:tcW w:w="9957" w:type="dxa"/>
            <w:gridSpan w:val="2"/>
            <w:vMerge w:val="restart"/>
            <w:vAlign w:val="center"/>
          </w:tcPr>
          <w:p w:rsidR="00152DA4" w:rsidRPr="00891290" w:rsidRDefault="00152DA4" w:rsidP="00522615">
            <w:pPr>
              <w:spacing w:before="60" w:after="20"/>
              <w:rPr>
                <w:b/>
              </w:rPr>
            </w:pPr>
            <w:r>
              <w:rPr>
                <w:b/>
              </w:rPr>
              <w:t xml:space="preserve">Licencje </w:t>
            </w:r>
            <w:r w:rsidR="00522615">
              <w:rPr>
                <w:b/>
              </w:rPr>
              <w:t>dostępowe</w:t>
            </w:r>
            <w:r>
              <w:rPr>
                <w:b/>
              </w:rPr>
              <w:t xml:space="preserve"> dla użytkowników  </w:t>
            </w:r>
            <w:r w:rsidRPr="00891290">
              <w:rPr>
                <w:b/>
              </w:rPr>
              <w:t xml:space="preserve"> </w:t>
            </w:r>
          </w:p>
        </w:tc>
        <w:tc>
          <w:tcPr>
            <w:tcW w:w="1701" w:type="dxa"/>
            <w:vAlign w:val="center"/>
          </w:tcPr>
          <w:p w:rsidR="00152DA4" w:rsidRPr="00891290" w:rsidRDefault="00152DA4" w:rsidP="00FC3D5E">
            <w:pPr>
              <w:spacing w:before="60" w:after="20"/>
              <w:jc w:val="center"/>
              <w:rPr>
                <w:b/>
              </w:rPr>
            </w:pPr>
            <w:r w:rsidRPr="00891290">
              <w:rPr>
                <w:b/>
              </w:rPr>
              <w:t>Ilość</w:t>
            </w:r>
            <w:r>
              <w:rPr>
                <w:b/>
              </w:rPr>
              <w:t>:</w:t>
            </w:r>
          </w:p>
        </w:tc>
        <w:tc>
          <w:tcPr>
            <w:tcW w:w="3260" w:type="dxa"/>
            <w:vAlign w:val="center"/>
          </w:tcPr>
          <w:p w:rsidR="00152DA4" w:rsidRPr="0086004F" w:rsidRDefault="00152DA4" w:rsidP="00FC3D5E">
            <w:pPr>
              <w:spacing w:before="60" w:after="20"/>
              <w:jc w:val="center"/>
              <w:rPr>
                <w:b/>
              </w:rPr>
            </w:pPr>
            <w:r w:rsidRPr="0086004F">
              <w:rPr>
                <w:b/>
              </w:rPr>
              <w:t>Cena jednostkowa BRUTTO PLN</w:t>
            </w:r>
          </w:p>
        </w:tc>
      </w:tr>
      <w:tr w:rsidR="00152DA4" w:rsidRPr="00891290" w:rsidTr="00FC3D5E">
        <w:tc>
          <w:tcPr>
            <w:tcW w:w="533" w:type="dxa"/>
            <w:vMerge/>
            <w:vAlign w:val="center"/>
          </w:tcPr>
          <w:p w:rsidR="00152DA4" w:rsidRPr="00891290" w:rsidRDefault="00152DA4" w:rsidP="00FC3D5E">
            <w:pPr>
              <w:spacing w:before="60" w:after="20"/>
              <w:jc w:val="center"/>
              <w:rPr>
                <w:b/>
              </w:rPr>
            </w:pPr>
          </w:p>
        </w:tc>
        <w:tc>
          <w:tcPr>
            <w:tcW w:w="9957" w:type="dxa"/>
            <w:gridSpan w:val="2"/>
            <w:vMerge/>
            <w:vAlign w:val="center"/>
          </w:tcPr>
          <w:p w:rsidR="00152DA4" w:rsidRPr="00891290" w:rsidRDefault="00152DA4" w:rsidP="00FC3D5E">
            <w:pPr>
              <w:spacing w:before="60" w:after="20"/>
              <w:rPr>
                <w:b/>
              </w:rPr>
            </w:pPr>
          </w:p>
        </w:tc>
        <w:tc>
          <w:tcPr>
            <w:tcW w:w="1701" w:type="dxa"/>
            <w:vAlign w:val="center"/>
          </w:tcPr>
          <w:p w:rsidR="00152DA4" w:rsidRPr="00F3109D" w:rsidRDefault="00152DA4" w:rsidP="00152DA4">
            <w:pPr>
              <w:spacing w:before="60" w:after="20"/>
              <w:jc w:val="center"/>
              <w:rPr>
                <w:b/>
              </w:rPr>
            </w:pPr>
            <w:r>
              <w:rPr>
                <w:b/>
              </w:rPr>
              <w:t>200 użytkowników</w:t>
            </w:r>
          </w:p>
        </w:tc>
        <w:tc>
          <w:tcPr>
            <w:tcW w:w="3260" w:type="dxa"/>
          </w:tcPr>
          <w:p w:rsidR="00152DA4" w:rsidRDefault="00152DA4" w:rsidP="00FC3D5E">
            <w:pPr>
              <w:spacing w:before="60" w:after="20"/>
              <w:rPr>
                <w:b/>
              </w:rPr>
            </w:pPr>
          </w:p>
          <w:p w:rsidR="00152DA4" w:rsidRPr="00891290" w:rsidRDefault="00152DA4" w:rsidP="00FC3D5E">
            <w:pPr>
              <w:spacing w:before="60" w:after="20"/>
              <w:rPr>
                <w:b/>
              </w:rPr>
            </w:pPr>
            <w:r>
              <w:rPr>
                <w:b/>
              </w:rPr>
              <w:t>...................................................</w:t>
            </w:r>
          </w:p>
        </w:tc>
      </w:tr>
      <w:tr w:rsidR="00152DA4" w:rsidRPr="00891290" w:rsidTr="00FC3D5E">
        <w:tc>
          <w:tcPr>
            <w:tcW w:w="533" w:type="dxa"/>
            <w:shd w:val="clear" w:color="auto" w:fill="F2F2F2"/>
            <w:vAlign w:val="center"/>
          </w:tcPr>
          <w:p w:rsidR="00152DA4" w:rsidRPr="00891290" w:rsidRDefault="00152DA4" w:rsidP="00FC3D5E">
            <w:pPr>
              <w:spacing w:before="60" w:after="20"/>
              <w:jc w:val="center"/>
              <w:rPr>
                <w:b/>
              </w:rPr>
            </w:pPr>
            <w:r>
              <w:rPr>
                <w:b/>
              </w:rPr>
              <w:t>Lp.</w:t>
            </w:r>
          </w:p>
        </w:tc>
        <w:tc>
          <w:tcPr>
            <w:tcW w:w="11658" w:type="dxa"/>
            <w:gridSpan w:val="3"/>
            <w:shd w:val="clear" w:color="auto" w:fill="F2F2F2"/>
            <w:vAlign w:val="center"/>
          </w:tcPr>
          <w:p w:rsidR="00152DA4" w:rsidRDefault="00152DA4" w:rsidP="00FC3D5E">
            <w:pPr>
              <w:spacing w:before="200" w:after="20"/>
              <w:jc w:val="center"/>
              <w:rPr>
                <w:b/>
              </w:rPr>
            </w:pPr>
            <w:r>
              <w:rPr>
                <w:b/>
              </w:rPr>
              <w:t xml:space="preserve">Opis przedmiotu zamówienia </w:t>
            </w:r>
          </w:p>
          <w:p w:rsidR="00152DA4" w:rsidRPr="00725B71" w:rsidRDefault="00152DA4" w:rsidP="00522615">
            <w:pPr>
              <w:spacing w:before="200" w:after="20"/>
              <w:jc w:val="center"/>
              <w:rPr>
                <w:b/>
              </w:rPr>
            </w:pPr>
            <w:r w:rsidRPr="00A55228">
              <w:rPr>
                <w:b/>
              </w:rPr>
              <w:t>Zaproponowan</w:t>
            </w:r>
            <w:r w:rsidR="00522615">
              <w:rPr>
                <w:b/>
              </w:rPr>
              <w:t>e</w:t>
            </w:r>
            <w:r w:rsidRPr="00A55228">
              <w:rPr>
                <w:b/>
              </w:rPr>
              <w:t xml:space="preserve"> </w:t>
            </w:r>
            <w:r w:rsidR="00522615">
              <w:rPr>
                <w:b/>
              </w:rPr>
              <w:t xml:space="preserve">licencje dostępowe do </w:t>
            </w:r>
            <w:r>
              <w:rPr>
                <w:b/>
              </w:rPr>
              <w:t>system</w:t>
            </w:r>
            <w:r w:rsidR="00522615">
              <w:rPr>
                <w:b/>
              </w:rPr>
              <w:t>u</w:t>
            </w:r>
            <w:r>
              <w:rPr>
                <w:b/>
              </w:rPr>
              <w:t xml:space="preserve"> operacyjn</w:t>
            </w:r>
            <w:r w:rsidR="00522615">
              <w:rPr>
                <w:b/>
              </w:rPr>
              <w:t>ego</w:t>
            </w:r>
            <w:r w:rsidRPr="00A55228">
              <w:rPr>
                <w:b/>
              </w:rPr>
              <w:t xml:space="preserve"> mus</w:t>
            </w:r>
            <w:r w:rsidR="00522615">
              <w:rPr>
                <w:b/>
              </w:rPr>
              <w:t>zą</w:t>
            </w:r>
            <w:r w:rsidRPr="00A55228">
              <w:rPr>
                <w:b/>
              </w:rPr>
              <w:t xml:space="preserve"> spełniać co najmniej poniższe wymagania</w:t>
            </w:r>
            <w:r>
              <w:rPr>
                <w:b/>
              </w:rPr>
              <w:t>:</w:t>
            </w:r>
          </w:p>
        </w:tc>
        <w:tc>
          <w:tcPr>
            <w:tcW w:w="3260" w:type="dxa"/>
            <w:shd w:val="clear" w:color="auto" w:fill="F2F2F2"/>
            <w:vAlign w:val="center"/>
          </w:tcPr>
          <w:p w:rsidR="00152DA4" w:rsidRPr="00891290" w:rsidRDefault="00152DA4" w:rsidP="00FC3D5E">
            <w:pPr>
              <w:spacing w:before="60" w:after="20"/>
              <w:jc w:val="center"/>
              <w:rPr>
                <w:b/>
              </w:rPr>
            </w:pPr>
            <w:r>
              <w:rPr>
                <w:b/>
              </w:rPr>
              <w:t xml:space="preserve">Czy  zaproponowany przedmiot spełnia wymagania w opisie? </w:t>
            </w:r>
          </w:p>
        </w:tc>
      </w:tr>
      <w:tr w:rsidR="00152DA4" w:rsidRPr="00891290" w:rsidTr="00FC3D5E">
        <w:trPr>
          <w:trHeight w:val="473"/>
        </w:trPr>
        <w:tc>
          <w:tcPr>
            <w:tcW w:w="533" w:type="dxa"/>
            <w:shd w:val="clear" w:color="auto" w:fill="F2F2F2"/>
            <w:vAlign w:val="center"/>
          </w:tcPr>
          <w:p w:rsidR="00152DA4" w:rsidRPr="00891290" w:rsidRDefault="00152DA4" w:rsidP="00FC3D5E">
            <w:pPr>
              <w:spacing w:before="60" w:after="20"/>
              <w:jc w:val="center"/>
            </w:pPr>
            <w:r>
              <w:t>1</w:t>
            </w:r>
          </w:p>
        </w:tc>
        <w:tc>
          <w:tcPr>
            <w:tcW w:w="2302" w:type="dxa"/>
            <w:shd w:val="clear" w:color="auto" w:fill="F2F2F2"/>
            <w:vAlign w:val="center"/>
          </w:tcPr>
          <w:p w:rsidR="00152DA4" w:rsidRPr="00891290" w:rsidRDefault="00152DA4" w:rsidP="00FC3D5E">
            <w:pPr>
              <w:spacing w:before="60" w:after="20"/>
            </w:pPr>
            <w:r>
              <w:t>Nazwa</w:t>
            </w:r>
          </w:p>
        </w:tc>
        <w:tc>
          <w:tcPr>
            <w:tcW w:w="9356" w:type="dxa"/>
            <w:gridSpan w:val="2"/>
            <w:shd w:val="clear" w:color="auto" w:fill="F2F2F2"/>
            <w:vAlign w:val="center"/>
          </w:tcPr>
          <w:p w:rsidR="00152DA4" w:rsidRDefault="00FD1033" w:rsidP="00FC3D5E">
            <w:pPr>
              <w:spacing w:before="200"/>
              <w:rPr>
                <w:rFonts w:ascii="Arial" w:hAnsi="Arial" w:cs="Arial"/>
                <w:sz w:val="20"/>
              </w:rPr>
            </w:pPr>
            <w:r>
              <w:rPr>
                <w:rFonts w:ascii="Arial" w:hAnsi="Arial" w:cs="Arial"/>
                <w:sz w:val="20"/>
              </w:rPr>
              <w:t xml:space="preserve">Licencje </w:t>
            </w:r>
            <w:r w:rsidR="00522615">
              <w:rPr>
                <w:rFonts w:ascii="Arial" w:hAnsi="Arial" w:cs="Arial"/>
                <w:sz w:val="20"/>
              </w:rPr>
              <w:t>dostępowe</w:t>
            </w:r>
            <w:r>
              <w:rPr>
                <w:rFonts w:ascii="Arial" w:hAnsi="Arial" w:cs="Arial"/>
                <w:sz w:val="20"/>
              </w:rPr>
              <w:t xml:space="preserve"> dla użytkowników</w:t>
            </w:r>
            <w:r w:rsidR="00522615">
              <w:rPr>
                <w:rFonts w:ascii="Arial" w:hAnsi="Arial" w:cs="Arial"/>
                <w:sz w:val="20"/>
              </w:rPr>
              <w:t xml:space="preserve"> do</w:t>
            </w:r>
            <w:r>
              <w:rPr>
                <w:rFonts w:ascii="Arial" w:hAnsi="Arial" w:cs="Arial"/>
                <w:sz w:val="20"/>
              </w:rPr>
              <w:t xml:space="preserve"> serwerowych systemów operacyjnych opisanych w punkcie C1 w odpowiednich wersjach </w:t>
            </w:r>
            <w:r w:rsidR="00152DA4">
              <w:rPr>
                <w:rFonts w:ascii="Arial" w:hAnsi="Arial" w:cs="Arial"/>
                <w:sz w:val="20"/>
              </w:rPr>
              <w:t xml:space="preserve">dla serwerów fizycznych i wirtualnych </w:t>
            </w:r>
            <w:r>
              <w:rPr>
                <w:rFonts w:ascii="Arial" w:hAnsi="Arial" w:cs="Arial"/>
                <w:sz w:val="20"/>
              </w:rPr>
              <w:t>umożliwiających korzystanie z</w:t>
            </w:r>
            <w:r w:rsidR="00152DA4">
              <w:rPr>
                <w:rFonts w:ascii="Arial" w:hAnsi="Arial" w:cs="Arial"/>
                <w:sz w:val="20"/>
              </w:rPr>
              <w:t xml:space="preserve"> usług domenowych Microsoft Active Directory, PKI, oraz usług plikowych w środowisku Microsoft Windows Server. </w:t>
            </w:r>
          </w:p>
          <w:p w:rsidR="00152DA4" w:rsidRPr="00891290" w:rsidRDefault="00152DA4" w:rsidP="00522615">
            <w:pPr>
              <w:spacing w:before="200"/>
            </w:pPr>
            <w:r>
              <w:rPr>
                <w:rFonts w:ascii="Arial" w:hAnsi="Arial" w:cs="Arial"/>
                <w:sz w:val="20"/>
              </w:rPr>
              <w:t xml:space="preserve">Zakupione licencje </w:t>
            </w:r>
            <w:r w:rsidR="00ED7551">
              <w:rPr>
                <w:rFonts w:ascii="Arial" w:hAnsi="Arial" w:cs="Arial"/>
                <w:sz w:val="20"/>
              </w:rPr>
              <w:t xml:space="preserve">oprócz środowiska podanego w punkcie C1 </w:t>
            </w:r>
            <w:r>
              <w:rPr>
                <w:rFonts w:ascii="Arial" w:hAnsi="Arial" w:cs="Arial"/>
                <w:sz w:val="20"/>
              </w:rPr>
              <w:t xml:space="preserve">będą </w:t>
            </w:r>
            <w:r w:rsidR="00B3435B">
              <w:rPr>
                <w:rFonts w:ascii="Arial" w:hAnsi="Arial" w:cs="Arial"/>
                <w:sz w:val="20"/>
              </w:rPr>
              <w:t xml:space="preserve">również </w:t>
            </w:r>
            <w:r>
              <w:rPr>
                <w:rFonts w:ascii="Arial" w:hAnsi="Arial" w:cs="Arial"/>
                <w:sz w:val="20"/>
              </w:rPr>
              <w:t xml:space="preserve">częścią środowiska Microsoft Windows Server 2008 R2 posiadanego przez Zamawiającego. </w:t>
            </w:r>
          </w:p>
        </w:tc>
        <w:tc>
          <w:tcPr>
            <w:tcW w:w="3260" w:type="dxa"/>
            <w:shd w:val="clear" w:color="auto" w:fill="F2F2F2"/>
            <w:vAlign w:val="center"/>
          </w:tcPr>
          <w:p w:rsidR="00AA3168" w:rsidRDefault="00AA3168" w:rsidP="00FC3D5E">
            <w:pPr>
              <w:spacing w:before="60" w:after="20"/>
              <w:jc w:val="center"/>
              <w:rPr>
                <w:b/>
              </w:rPr>
            </w:pPr>
          </w:p>
          <w:p w:rsidR="00152DA4" w:rsidRDefault="00152DA4" w:rsidP="00FC3D5E">
            <w:pPr>
              <w:spacing w:before="60" w:after="20"/>
              <w:jc w:val="center"/>
              <w:rPr>
                <w:b/>
              </w:rPr>
            </w:pPr>
            <w:r>
              <w:rPr>
                <w:b/>
              </w:rPr>
              <w:t>..............................................</w:t>
            </w:r>
          </w:p>
          <w:p w:rsidR="00152DA4" w:rsidRDefault="00152DA4" w:rsidP="00FC3D5E">
            <w:pPr>
              <w:spacing w:before="60" w:after="20"/>
              <w:jc w:val="center"/>
              <w:rPr>
                <w:b/>
              </w:rPr>
            </w:pPr>
            <w:r>
              <w:rPr>
                <w:b/>
              </w:rPr>
              <w:t>..............................................</w:t>
            </w:r>
          </w:p>
          <w:p w:rsidR="00AA3168" w:rsidRDefault="00AA3168" w:rsidP="00FC3D5E">
            <w:pPr>
              <w:spacing w:before="60" w:after="20"/>
              <w:jc w:val="center"/>
              <w:rPr>
                <w:b/>
              </w:rPr>
            </w:pPr>
          </w:p>
          <w:p w:rsidR="00AA3168" w:rsidRPr="00F26337" w:rsidRDefault="00152DA4" w:rsidP="00217E04">
            <w:pPr>
              <w:spacing w:before="60" w:after="20"/>
              <w:jc w:val="center"/>
              <w:rPr>
                <w:b/>
                <w:i/>
              </w:rPr>
            </w:pPr>
            <w:r>
              <w:rPr>
                <w:b/>
              </w:rPr>
              <w:t>(proszę podać dokładną nazwę oprogramowania i sposób licencjonowania)</w:t>
            </w:r>
          </w:p>
        </w:tc>
      </w:tr>
      <w:tr w:rsidR="00152DA4" w:rsidRPr="00891290" w:rsidTr="00FC3D5E">
        <w:trPr>
          <w:trHeight w:val="473"/>
        </w:trPr>
        <w:tc>
          <w:tcPr>
            <w:tcW w:w="533" w:type="dxa"/>
            <w:shd w:val="clear" w:color="auto" w:fill="F2F2F2"/>
            <w:vAlign w:val="center"/>
          </w:tcPr>
          <w:p w:rsidR="00152DA4" w:rsidRPr="00891290" w:rsidRDefault="00152DA4" w:rsidP="00FC3D5E">
            <w:pPr>
              <w:spacing w:before="60" w:after="20"/>
              <w:jc w:val="center"/>
            </w:pPr>
            <w:r>
              <w:t>2</w:t>
            </w:r>
          </w:p>
        </w:tc>
        <w:tc>
          <w:tcPr>
            <w:tcW w:w="2302" w:type="dxa"/>
            <w:shd w:val="clear" w:color="auto" w:fill="F2F2F2"/>
            <w:vAlign w:val="center"/>
          </w:tcPr>
          <w:p w:rsidR="00152DA4" w:rsidRPr="00891290" w:rsidRDefault="00152DA4" w:rsidP="00FC3D5E">
            <w:pPr>
              <w:spacing w:before="60" w:after="20"/>
            </w:pPr>
            <w:r>
              <w:t>Opis koniecznych funkcjonalności</w:t>
            </w:r>
          </w:p>
        </w:tc>
        <w:tc>
          <w:tcPr>
            <w:tcW w:w="9356" w:type="dxa"/>
            <w:gridSpan w:val="2"/>
            <w:shd w:val="clear" w:color="auto" w:fill="F2F2F2"/>
            <w:vAlign w:val="center"/>
          </w:tcPr>
          <w:p w:rsidR="00AA3168" w:rsidRDefault="00AA3168" w:rsidP="00FC3D5E">
            <w:pPr>
              <w:spacing w:before="60" w:after="20"/>
            </w:pPr>
          </w:p>
          <w:p w:rsidR="00A76EE1" w:rsidRDefault="00A76EE1" w:rsidP="00FC3D5E">
            <w:pPr>
              <w:spacing w:before="60" w:after="20"/>
            </w:pPr>
            <w:r>
              <w:t xml:space="preserve">Licencje dostępowe </w:t>
            </w:r>
            <w:r w:rsidR="00E546E3">
              <w:t xml:space="preserve">dla użytkowników </w:t>
            </w:r>
            <w:r>
              <w:t>muszę umożliwiać wykorzystanie usług domenowych Microsoft Active Directory, usług plikowych Microsoft Windows</w:t>
            </w:r>
            <w:r w:rsidR="00627985">
              <w:t xml:space="preserve"> Server oraz PKI. </w:t>
            </w:r>
          </w:p>
          <w:p w:rsidR="00627985" w:rsidRDefault="00152DA4" w:rsidP="00FC3D5E">
            <w:pPr>
              <w:spacing w:before="60" w:after="20"/>
            </w:pPr>
            <w:r>
              <w:t>Zaproponowan</w:t>
            </w:r>
            <w:r w:rsidR="00522615">
              <w:t>e licencje</w:t>
            </w:r>
            <w:r>
              <w:t xml:space="preserve"> </w:t>
            </w:r>
            <w:r w:rsidR="00522615">
              <w:t xml:space="preserve">dostępowe </w:t>
            </w:r>
            <w:r w:rsidR="00A76EE1">
              <w:t>dla serwerowych</w:t>
            </w:r>
            <w:r>
              <w:t xml:space="preserve"> system</w:t>
            </w:r>
            <w:r w:rsidR="00A76EE1">
              <w:t>ów</w:t>
            </w:r>
            <w:r>
              <w:t xml:space="preserve"> operacyjny</w:t>
            </w:r>
            <w:r w:rsidR="00A76EE1">
              <w:t xml:space="preserve">ch </w:t>
            </w:r>
            <w:r>
              <w:t>mus</w:t>
            </w:r>
            <w:r w:rsidR="00A76EE1">
              <w:t>zą</w:t>
            </w:r>
            <w:r>
              <w:t xml:space="preserve"> wspierać co najmniej systemy Microsoft Windows 10 PRO (64 bit) i Microsoft Windows 8.1 PRO (64 bit), tj. wszelkie opisane funkcjonalności (klient-serwer) serwerowego systemu operacyjnego muszą być natywnie obsługiwane przez posiadane przez Zamawiającego klienckie systemy operacyjne Windows 10 PRO (64 bit) na komputerach użytkowników. </w:t>
            </w:r>
          </w:p>
          <w:p w:rsidR="00AA3168" w:rsidRPr="00891290" w:rsidRDefault="00152DA4" w:rsidP="00217E04">
            <w:pPr>
              <w:spacing w:before="60" w:after="20"/>
            </w:pPr>
            <w:r w:rsidRPr="005537E9">
              <w:t xml:space="preserve">Zamawiający zastrzega sobie możliwość weryfikacji funkcjonalności i wydajności zaoferowanego </w:t>
            </w:r>
            <w:r w:rsidRPr="005537E9">
              <w:lastRenderedPageBreak/>
              <w:t>produktu poprzez wezwanie Wykonawców do przedstawienia demonstracyjnych egzemplarzy zaproponowanego produktu. Oprogramowanie testowe należy dostarczyć w 3 dni robocze od dnia wezwania pod rygorem odrzucenia oferty.</w:t>
            </w:r>
          </w:p>
        </w:tc>
        <w:tc>
          <w:tcPr>
            <w:tcW w:w="3260" w:type="dxa"/>
            <w:shd w:val="clear" w:color="auto" w:fill="F2F2F2"/>
            <w:vAlign w:val="center"/>
          </w:tcPr>
          <w:p w:rsidR="00473A70" w:rsidRDefault="00473A70" w:rsidP="00FC3D5E">
            <w:pPr>
              <w:spacing w:before="60" w:after="20"/>
              <w:jc w:val="center"/>
              <w:rPr>
                <w:b/>
              </w:rPr>
            </w:pPr>
          </w:p>
          <w:p w:rsidR="00473A70" w:rsidRDefault="00473A70" w:rsidP="00FC3D5E">
            <w:pPr>
              <w:spacing w:before="60" w:after="20"/>
              <w:jc w:val="center"/>
              <w:rPr>
                <w:b/>
              </w:rPr>
            </w:pPr>
          </w:p>
          <w:p w:rsidR="00152DA4" w:rsidRDefault="00152DA4" w:rsidP="00FC3D5E">
            <w:pPr>
              <w:spacing w:before="60" w:after="20"/>
              <w:jc w:val="center"/>
              <w:rPr>
                <w:b/>
              </w:rPr>
            </w:pPr>
            <w:r>
              <w:rPr>
                <w:b/>
              </w:rPr>
              <w:t>........................</w:t>
            </w:r>
          </w:p>
          <w:p w:rsidR="00152DA4" w:rsidRPr="00F26337" w:rsidRDefault="00152DA4" w:rsidP="00FC3D5E">
            <w:pPr>
              <w:spacing w:before="60" w:after="20"/>
              <w:jc w:val="center"/>
              <w:rPr>
                <w:b/>
                <w:i/>
              </w:rPr>
            </w:pPr>
            <w:r w:rsidRPr="00F26337">
              <w:rPr>
                <w:b/>
                <w:i/>
                <w:sz w:val="16"/>
              </w:rPr>
              <w:t>(TAK/NIE)</w:t>
            </w:r>
          </w:p>
        </w:tc>
      </w:tr>
      <w:tr w:rsidR="00152DA4" w:rsidRPr="00891290" w:rsidTr="00FC3D5E">
        <w:trPr>
          <w:trHeight w:val="473"/>
        </w:trPr>
        <w:tc>
          <w:tcPr>
            <w:tcW w:w="533" w:type="dxa"/>
            <w:shd w:val="clear" w:color="auto" w:fill="F2F2F2"/>
            <w:vAlign w:val="center"/>
          </w:tcPr>
          <w:p w:rsidR="00152DA4" w:rsidRDefault="00152DA4" w:rsidP="00FC3D5E">
            <w:pPr>
              <w:spacing w:before="60" w:after="20"/>
              <w:jc w:val="center"/>
            </w:pPr>
            <w:r>
              <w:lastRenderedPageBreak/>
              <w:t>3</w:t>
            </w:r>
          </w:p>
        </w:tc>
        <w:tc>
          <w:tcPr>
            <w:tcW w:w="2302" w:type="dxa"/>
            <w:shd w:val="clear" w:color="auto" w:fill="F2F2F2"/>
            <w:vAlign w:val="center"/>
          </w:tcPr>
          <w:p w:rsidR="00152DA4" w:rsidRDefault="00152DA4" w:rsidP="00FC3D5E">
            <w:pPr>
              <w:spacing w:before="60" w:after="20"/>
            </w:pPr>
            <w:r>
              <w:t>Opis typu licencji</w:t>
            </w:r>
          </w:p>
        </w:tc>
        <w:tc>
          <w:tcPr>
            <w:tcW w:w="9356" w:type="dxa"/>
            <w:gridSpan w:val="2"/>
            <w:shd w:val="clear" w:color="auto" w:fill="F2F2F2"/>
            <w:vAlign w:val="center"/>
          </w:tcPr>
          <w:p w:rsidR="00152DA4" w:rsidRDefault="00152DA4" w:rsidP="00FC3D5E">
            <w:pPr>
              <w:spacing w:before="200"/>
            </w:pPr>
            <w:r w:rsidRPr="005537E9">
              <w:t>Licencja d</w:t>
            </w:r>
            <w:r>
              <w:t>ożywotnia, na czas nieokreślony. Licencje nie mogą być trwale przypisane do serwera</w:t>
            </w:r>
            <w:r w:rsidR="0045054F">
              <w:t xml:space="preserve"> i określonego</w:t>
            </w:r>
            <w:r w:rsidR="003D23E0">
              <w:t xml:space="preserve"> jednego</w:t>
            </w:r>
            <w:r w:rsidR="0045054F">
              <w:t xml:space="preserve"> użytkownika</w:t>
            </w:r>
            <w:r>
              <w:t xml:space="preserve">. </w:t>
            </w:r>
          </w:p>
          <w:p w:rsidR="00AA3168" w:rsidRDefault="00152DA4" w:rsidP="00FC3D5E">
            <w:pPr>
              <w:spacing w:before="200"/>
            </w:pPr>
            <w:r w:rsidRPr="005537E9">
              <w:t xml:space="preserve">Licencja obejmująca możliwość </w:t>
            </w:r>
            <w:proofErr w:type="spellStart"/>
            <w:r w:rsidRPr="005537E9">
              <w:t>downgrade</w:t>
            </w:r>
            <w:r>
              <w:t>-</w:t>
            </w:r>
            <w:r w:rsidRPr="005537E9">
              <w:t>u</w:t>
            </w:r>
            <w:proofErr w:type="spellEnd"/>
            <w:r>
              <w:t xml:space="preserve"> (</w:t>
            </w:r>
            <w:r w:rsidR="00C9688F">
              <w:t>wykorzystania licencji z wersjami Microsoft Windows Server 2008, 2008R2, 2012R2</w:t>
            </w:r>
            <w:r>
              <w:t>)</w:t>
            </w:r>
            <w:r w:rsidRPr="005537E9">
              <w:t>.</w:t>
            </w:r>
          </w:p>
          <w:p w:rsidR="00152DA4" w:rsidRDefault="00152DA4" w:rsidP="00FC3D5E">
            <w:pPr>
              <w:spacing w:before="200"/>
            </w:pPr>
            <w:r>
              <w:t>Licencja umożliwiająca zbiorczą aktywację,  nie wymagająca indywidualnej rejestracji każdej instalacji.</w:t>
            </w:r>
          </w:p>
          <w:p w:rsidR="00152DA4" w:rsidRDefault="00152DA4" w:rsidP="00FC3D5E">
            <w:pPr>
              <w:spacing w:before="60" w:after="20"/>
            </w:pPr>
            <w:r>
              <w:t>W przypadku zaoferowania oprogramowania firmy Microsoft z</w:t>
            </w:r>
            <w:r w:rsidRPr="002F689E">
              <w:t xml:space="preserve">akup </w:t>
            </w:r>
            <w:r>
              <w:t xml:space="preserve">licencji </w:t>
            </w:r>
            <w:r w:rsidRPr="002F689E">
              <w:t xml:space="preserve">w ramach umowy ramowej Business and Services nr U9100053 (MBSA) oraz umowy Microsoft Product and Services Agreement nr 4100013999 (MPSA) </w:t>
            </w:r>
            <w:r>
              <w:t xml:space="preserve">której stroną jest Ministerstwo Cyfryzacji. </w:t>
            </w:r>
          </w:p>
          <w:p w:rsidR="00152DA4" w:rsidRPr="0086663F" w:rsidRDefault="00152DA4" w:rsidP="00FC3D5E">
            <w:pPr>
              <w:spacing w:before="60" w:after="20"/>
              <w:jc w:val="both"/>
              <w:rPr>
                <w:b/>
              </w:rPr>
            </w:pPr>
            <w:r w:rsidRPr="0086663F">
              <w:rPr>
                <w:b/>
              </w:rPr>
              <w:t>W przypadku zaoferowania licencji w ramach ww. Umów Wykonawca wykonujący zamówienie musi posiadać tytuł upoważniający do sprzedaży licencji Microsoft i przedstawić go Zamawiającemu wraz ze złożoną ofertą.</w:t>
            </w:r>
          </w:p>
          <w:p w:rsidR="00152DA4" w:rsidRDefault="00152DA4" w:rsidP="00FC3D5E">
            <w:pPr>
              <w:spacing w:before="200"/>
            </w:pPr>
            <w:r>
              <w:t xml:space="preserve">Jako równoważną licencję </w:t>
            </w:r>
            <w:r w:rsidRPr="005537E9">
              <w:t xml:space="preserve">Zamawiający dopuszcza dostawę licencji w ramach programu licencjonowania MOLP </w:t>
            </w:r>
            <w:proofErr w:type="spellStart"/>
            <w:r w:rsidRPr="005537E9">
              <w:t>Government</w:t>
            </w:r>
            <w:proofErr w:type="spellEnd"/>
            <w:r>
              <w:t>, lub inną równoważną i zgodną co do warunków i możliwości wykorzystania na tych samych polach eksploatacji względem funkcjonalności i typu licencji opisanych powyżej</w:t>
            </w:r>
            <w:r w:rsidRPr="005537E9">
              <w:t>.</w:t>
            </w:r>
          </w:p>
          <w:p w:rsidR="00AA3168" w:rsidRPr="00E763E7" w:rsidRDefault="00152DA4" w:rsidP="00217E04">
            <w:pPr>
              <w:spacing w:before="200"/>
              <w:rPr>
                <w:rFonts w:ascii="Arial" w:hAnsi="Arial" w:cs="Arial"/>
                <w:b/>
                <w:sz w:val="20"/>
              </w:rPr>
            </w:pPr>
            <w:r w:rsidRPr="00E763E7">
              <w:rPr>
                <w:rFonts w:ascii="Arial" w:hAnsi="Arial" w:cs="Arial"/>
                <w:b/>
                <w:sz w:val="20"/>
              </w:rPr>
              <w:t xml:space="preserve">Zamawiający dopuszcza zakup uaktualnienia licencji do opisanych poniżej </w:t>
            </w:r>
            <w:r w:rsidR="00233ECC">
              <w:rPr>
                <w:rFonts w:ascii="Arial" w:hAnsi="Arial" w:cs="Arial"/>
                <w:b/>
                <w:sz w:val="20"/>
              </w:rPr>
              <w:t xml:space="preserve">w punkcie 4 </w:t>
            </w:r>
            <w:r w:rsidRPr="00E763E7">
              <w:rPr>
                <w:rFonts w:ascii="Arial" w:hAnsi="Arial" w:cs="Arial"/>
                <w:b/>
                <w:sz w:val="20"/>
              </w:rPr>
              <w:t xml:space="preserve">posiadanych </w:t>
            </w:r>
            <w:r w:rsidR="00233ECC">
              <w:rPr>
                <w:rFonts w:ascii="Arial" w:hAnsi="Arial" w:cs="Arial"/>
                <w:b/>
                <w:sz w:val="20"/>
              </w:rPr>
              <w:t>li</w:t>
            </w:r>
            <w:r w:rsidRPr="00E763E7">
              <w:rPr>
                <w:rFonts w:ascii="Arial" w:hAnsi="Arial" w:cs="Arial"/>
                <w:b/>
                <w:sz w:val="20"/>
              </w:rPr>
              <w:t>cencji.</w:t>
            </w:r>
          </w:p>
        </w:tc>
        <w:tc>
          <w:tcPr>
            <w:tcW w:w="3260" w:type="dxa"/>
            <w:shd w:val="clear" w:color="auto" w:fill="F2F2F2"/>
            <w:vAlign w:val="center"/>
          </w:tcPr>
          <w:p w:rsidR="00152DA4" w:rsidRDefault="00152DA4" w:rsidP="00FC3D5E">
            <w:pPr>
              <w:spacing w:before="60" w:after="20"/>
              <w:jc w:val="center"/>
              <w:rPr>
                <w:b/>
              </w:rPr>
            </w:pPr>
            <w:r>
              <w:rPr>
                <w:b/>
              </w:rPr>
              <w:t>........................</w:t>
            </w:r>
          </w:p>
          <w:p w:rsidR="00152DA4" w:rsidRPr="00F26337" w:rsidRDefault="00152DA4" w:rsidP="00FC3D5E">
            <w:pPr>
              <w:spacing w:before="60" w:after="20"/>
              <w:jc w:val="center"/>
              <w:rPr>
                <w:b/>
                <w:i/>
              </w:rPr>
            </w:pPr>
            <w:r w:rsidRPr="00F26337">
              <w:rPr>
                <w:b/>
                <w:i/>
                <w:sz w:val="16"/>
              </w:rPr>
              <w:t>(TAK/NIE)</w:t>
            </w:r>
          </w:p>
        </w:tc>
      </w:tr>
      <w:tr w:rsidR="00152DA4" w:rsidRPr="00891290" w:rsidTr="00FC3D5E">
        <w:tc>
          <w:tcPr>
            <w:tcW w:w="533" w:type="dxa"/>
            <w:shd w:val="clear" w:color="auto" w:fill="F2F2F2"/>
            <w:vAlign w:val="center"/>
          </w:tcPr>
          <w:p w:rsidR="00152DA4" w:rsidRPr="00891290" w:rsidRDefault="00152DA4" w:rsidP="00FC3D5E">
            <w:pPr>
              <w:spacing w:before="60" w:after="20"/>
              <w:jc w:val="center"/>
            </w:pPr>
            <w:r>
              <w:lastRenderedPageBreak/>
              <w:t>4</w:t>
            </w:r>
          </w:p>
        </w:tc>
        <w:tc>
          <w:tcPr>
            <w:tcW w:w="2302" w:type="dxa"/>
            <w:shd w:val="clear" w:color="auto" w:fill="F2F2F2"/>
            <w:vAlign w:val="center"/>
          </w:tcPr>
          <w:p w:rsidR="00152DA4" w:rsidRPr="00891290" w:rsidRDefault="00152DA4" w:rsidP="00FC3D5E">
            <w:pPr>
              <w:spacing w:before="60" w:after="20"/>
            </w:pPr>
            <w:r>
              <w:t>Posiadane licencje</w:t>
            </w:r>
            <w:r w:rsidR="00F03031">
              <w:t xml:space="preserve"> dostępowe</w:t>
            </w:r>
          </w:p>
        </w:tc>
        <w:tc>
          <w:tcPr>
            <w:tcW w:w="9356" w:type="dxa"/>
            <w:gridSpan w:val="2"/>
            <w:shd w:val="clear" w:color="auto" w:fill="F2F2F2"/>
            <w:vAlign w:val="center"/>
          </w:tcPr>
          <w:p w:rsidR="00233ECC" w:rsidRDefault="00233ECC" w:rsidP="009A0802">
            <w:pPr>
              <w:spacing w:before="60" w:after="20"/>
            </w:pPr>
            <w:r>
              <w:t xml:space="preserve">Posiadane przez Zamawiającego </w:t>
            </w:r>
            <w:r w:rsidR="00B64897">
              <w:t xml:space="preserve">licencje </w:t>
            </w:r>
            <w:r w:rsidR="009A0802">
              <w:t xml:space="preserve">CAL </w:t>
            </w:r>
            <w:r w:rsidR="00B64897">
              <w:t xml:space="preserve">dla użytkowników </w:t>
            </w:r>
            <w:r w:rsidR="009A0802">
              <w:t xml:space="preserve">dla </w:t>
            </w:r>
            <w:r w:rsidR="00152DA4">
              <w:t>W</w:t>
            </w:r>
            <w:r w:rsidR="009A0802">
              <w:t>indows Server 2008 R2</w:t>
            </w:r>
            <w:r w:rsidR="00B64897">
              <w:t>:</w:t>
            </w:r>
          </w:p>
          <w:p w:rsidR="00233ECC" w:rsidRDefault="00233ECC" w:rsidP="00233ECC">
            <w:pPr>
              <w:numPr>
                <w:ilvl w:val="0"/>
                <w:numId w:val="19"/>
              </w:numPr>
              <w:spacing w:before="60" w:after="20"/>
            </w:pPr>
            <w:r w:rsidRPr="00233ECC">
              <w:t>150</w:t>
            </w:r>
            <w:r>
              <w:t xml:space="preserve"> </w:t>
            </w:r>
            <w:r w:rsidRPr="00233ECC">
              <w:t xml:space="preserve">szt. </w:t>
            </w:r>
            <w:r>
              <w:t xml:space="preserve">– </w:t>
            </w:r>
            <w:r w:rsidRPr="00233ECC">
              <w:t>Numer licencji: 44860574, OPEN: 64851402ZZG1011</w:t>
            </w:r>
            <w:r>
              <w:t>;</w:t>
            </w:r>
          </w:p>
          <w:p w:rsidR="00152DA4" w:rsidRPr="00891290" w:rsidRDefault="00233ECC" w:rsidP="00233ECC">
            <w:pPr>
              <w:numPr>
                <w:ilvl w:val="0"/>
                <w:numId w:val="19"/>
              </w:numPr>
              <w:spacing w:before="60" w:after="20"/>
            </w:pPr>
            <w:r>
              <w:t>50 szt.   – Numer licencji: 48920303, OPEN: 68891909ZZG1308.</w:t>
            </w:r>
          </w:p>
        </w:tc>
        <w:tc>
          <w:tcPr>
            <w:tcW w:w="3260" w:type="dxa"/>
            <w:shd w:val="clear" w:color="auto" w:fill="F2F2F2"/>
            <w:vAlign w:val="center"/>
          </w:tcPr>
          <w:p w:rsidR="00AA3168" w:rsidRDefault="00AA3168" w:rsidP="00473A70">
            <w:pPr>
              <w:spacing w:before="60" w:after="20"/>
              <w:jc w:val="center"/>
              <w:rPr>
                <w:b/>
              </w:rPr>
            </w:pPr>
          </w:p>
          <w:p w:rsidR="00473A70" w:rsidRDefault="00473A70" w:rsidP="00473A70">
            <w:pPr>
              <w:spacing w:before="60" w:after="20"/>
              <w:jc w:val="center"/>
              <w:rPr>
                <w:b/>
              </w:rPr>
            </w:pPr>
            <w:r>
              <w:rPr>
                <w:b/>
              </w:rPr>
              <w:t>........................</w:t>
            </w:r>
          </w:p>
          <w:p w:rsidR="00AA3168" w:rsidRPr="00891290" w:rsidRDefault="00473A70" w:rsidP="00AA3168">
            <w:pPr>
              <w:jc w:val="center"/>
              <w:rPr>
                <w:b/>
              </w:rPr>
            </w:pPr>
            <w:r w:rsidRPr="00F26337">
              <w:rPr>
                <w:b/>
                <w:i/>
                <w:sz w:val="16"/>
              </w:rPr>
              <w:t>(TAK/NIE)</w:t>
            </w:r>
          </w:p>
        </w:tc>
      </w:tr>
      <w:tr w:rsidR="00152DA4" w:rsidRPr="00891290" w:rsidTr="00FC3D5E">
        <w:tc>
          <w:tcPr>
            <w:tcW w:w="533" w:type="dxa"/>
            <w:shd w:val="clear" w:color="auto" w:fill="F2F2F2"/>
            <w:vAlign w:val="center"/>
          </w:tcPr>
          <w:p w:rsidR="00152DA4" w:rsidRDefault="00152DA4" w:rsidP="00FC3D5E">
            <w:pPr>
              <w:spacing w:before="60" w:after="20"/>
              <w:jc w:val="center"/>
            </w:pPr>
            <w:r>
              <w:t>7</w:t>
            </w:r>
          </w:p>
        </w:tc>
        <w:tc>
          <w:tcPr>
            <w:tcW w:w="2302" w:type="dxa"/>
            <w:shd w:val="clear" w:color="auto" w:fill="F2F2F2"/>
            <w:vAlign w:val="center"/>
          </w:tcPr>
          <w:p w:rsidR="00152DA4" w:rsidRDefault="00152DA4" w:rsidP="00FC3D5E">
            <w:pPr>
              <w:spacing w:before="60" w:after="20"/>
            </w:pPr>
            <w:r>
              <w:t>Gwarancja</w:t>
            </w:r>
          </w:p>
        </w:tc>
        <w:tc>
          <w:tcPr>
            <w:tcW w:w="9356" w:type="dxa"/>
            <w:gridSpan w:val="2"/>
            <w:shd w:val="clear" w:color="auto" w:fill="F2F2F2"/>
            <w:vAlign w:val="center"/>
          </w:tcPr>
          <w:p w:rsidR="00152DA4" w:rsidRDefault="00152DA4" w:rsidP="00FC3D5E">
            <w:pPr>
              <w:spacing w:before="60" w:after="20"/>
            </w:pPr>
            <w:r>
              <w:t xml:space="preserve">Gwarancja 2 lata. Czas reakcji: 1 dzień roboczy, czas naprawy: 15 dni roboczych.  </w:t>
            </w:r>
          </w:p>
        </w:tc>
        <w:tc>
          <w:tcPr>
            <w:tcW w:w="3260" w:type="dxa"/>
            <w:shd w:val="clear" w:color="auto" w:fill="F2F2F2"/>
            <w:vAlign w:val="center"/>
          </w:tcPr>
          <w:p w:rsidR="00152DA4" w:rsidRDefault="00152DA4" w:rsidP="00FC3D5E">
            <w:pPr>
              <w:spacing w:before="60" w:after="20"/>
              <w:jc w:val="center"/>
              <w:rPr>
                <w:b/>
              </w:rPr>
            </w:pPr>
          </w:p>
          <w:p w:rsidR="00152DA4" w:rsidRDefault="00152DA4" w:rsidP="00FC3D5E">
            <w:pPr>
              <w:spacing w:before="60" w:after="20"/>
              <w:jc w:val="center"/>
              <w:rPr>
                <w:b/>
              </w:rPr>
            </w:pPr>
            <w:r>
              <w:rPr>
                <w:b/>
              </w:rPr>
              <w:t>........................</w:t>
            </w:r>
          </w:p>
          <w:p w:rsidR="00152DA4" w:rsidRPr="00891290" w:rsidRDefault="00152DA4" w:rsidP="00FC3D5E">
            <w:pPr>
              <w:spacing w:before="60" w:after="20"/>
              <w:jc w:val="center"/>
              <w:rPr>
                <w:b/>
              </w:rPr>
            </w:pPr>
            <w:r w:rsidRPr="00F26337">
              <w:rPr>
                <w:b/>
                <w:i/>
                <w:sz w:val="16"/>
              </w:rPr>
              <w:t>(TAK/NIE)</w:t>
            </w:r>
          </w:p>
        </w:tc>
      </w:tr>
      <w:tr w:rsidR="00152DA4" w:rsidRPr="00891290" w:rsidTr="00FC3D5E">
        <w:tc>
          <w:tcPr>
            <w:tcW w:w="2835" w:type="dxa"/>
            <w:gridSpan w:val="2"/>
            <w:shd w:val="clear" w:color="auto" w:fill="FFFFFF"/>
            <w:vAlign w:val="center"/>
          </w:tcPr>
          <w:p w:rsidR="00152DA4" w:rsidRPr="00891290" w:rsidRDefault="00152DA4" w:rsidP="00152DA4">
            <w:pPr>
              <w:spacing w:before="60" w:after="20"/>
              <w:jc w:val="center"/>
            </w:pPr>
            <w:r w:rsidRPr="00891290">
              <w:rPr>
                <w:b/>
              </w:rPr>
              <w:t>Łączna cena brutto</w:t>
            </w:r>
            <w:r>
              <w:rPr>
                <w:b/>
              </w:rPr>
              <w:t xml:space="preserve"> w</w:t>
            </w:r>
            <w:r w:rsidRPr="00891290">
              <w:rPr>
                <w:b/>
              </w:rPr>
              <w:t xml:space="preserve"> części </w:t>
            </w:r>
            <w:r>
              <w:rPr>
                <w:b/>
              </w:rPr>
              <w:t>C2</w:t>
            </w:r>
            <w:r w:rsidRPr="00891290">
              <w:rPr>
                <w:b/>
              </w:rPr>
              <w:t xml:space="preserve">  zamówienia</w:t>
            </w:r>
          </w:p>
        </w:tc>
        <w:tc>
          <w:tcPr>
            <w:tcW w:w="12616" w:type="dxa"/>
            <w:gridSpan w:val="3"/>
            <w:shd w:val="clear" w:color="auto" w:fill="FFFFFF"/>
            <w:vAlign w:val="center"/>
          </w:tcPr>
          <w:p w:rsidR="00152DA4" w:rsidRPr="00711520" w:rsidRDefault="00152DA4" w:rsidP="00FC3D5E">
            <w:pPr>
              <w:spacing w:before="60" w:after="20"/>
              <w:rPr>
                <w:b/>
                <w:sz w:val="20"/>
              </w:rPr>
            </w:pPr>
            <w:r>
              <w:rPr>
                <w:b/>
                <w:sz w:val="20"/>
              </w:rPr>
              <w:t>........................................................................................................................................................</w:t>
            </w:r>
          </w:p>
          <w:p w:rsidR="00152DA4" w:rsidRPr="00711520" w:rsidRDefault="00152DA4" w:rsidP="00FC3D5E">
            <w:pPr>
              <w:spacing w:before="60" w:after="20"/>
              <w:rPr>
                <w:b/>
                <w:sz w:val="20"/>
              </w:rPr>
            </w:pPr>
            <w:r w:rsidRPr="00711520">
              <w:rPr>
                <w:b/>
                <w:sz w:val="20"/>
              </w:rPr>
              <w:t xml:space="preserve"> Słownie</w:t>
            </w:r>
            <w:r>
              <w:rPr>
                <w:b/>
                <w:sz w:val="20"/>
              </w:rPr>
              <w:t>:</w:t>
            </w:r>
            <w:r w:rsidRPr="00711520">
              <w:rPr>
                <w:b/>
                <w:sz w:val="20"/>
              </w:rPr>
              <w:t xml:space="preserve"> .............................................................................................................................</w:t>
            </w:r>
            <w:r>
              <w:rPr>
                <w:b/>
                <w:sz w:val="20"/>
              </w:rPr>
              <w:t>............</w:t>
            </w:r>
          </w:p>
          <w:p w:rsidR="00152DA4" w:rsidRPr="00891290" w:rsidRDefault="00152DA4" w:rsidP="00FC3D5E">
            <w:pPr>
              <w:spacing w:before="60" w:after="20"/>
              <w:rPr>
                <w:b/>
              </w:rPr>
            </w:pPr>
            <w:r w:rsidRPr="00711520">
              <w:rPr>
                <w:b/>
                <w:sz w:val="20"/>
              </w:rPr>
              <w:t>........................................................................................................................................................</w:t>
            </w:r>
          </w:p>
          <w:p w:rsidR="00152DA4" w:rsidRPr="00824FD3" w:rsidRDefault="00152DA4" w:rsidP="00FC3D5E">
            <w:pPr>
              <w:spacing w:after="0"/>
              <w:rPr>
                <w:sz w:val="18"/>
              </w:rPr>
            </w:pPr>
          </w:p>
        </w:tc>
      </w:tr>
    </w:tbl>
    <w:p w:rsidR="00152DA4" w:rsidRDefault="00152DA4" w:rsidP="00C47C73">
      <w:pPr>
        <w:rPr>
          <w:rFonts w:ascii="Arial" w:hAnsi="Arial" w:cs="Arial"/>
          <w:color w:val="000000"/>
          <w:sz w:val="24"/>
          <w:szCs w:val="24"/>
        </w:rPr>
      </w:pPr>
    </w:p>
    <w:p w:rsidR="00FD67EB" w:rsidRDefault="00AA3168" w:rsidP="00C47C73">
      <w:pPr>
        <w:rPr>
          <w:rFonts w:ascii="Arial" w:hAnsi="Arial" w:cs="Arial"/>
          <w:color w:val="000000"/>
          <w:sz w:val="24"/>
          <w:szCs w:val="24"/>
        </w:rPr>
      </w:pPr>
      <w:r>
        <w:rPr>
          <w:rFonts w:ascii="Arial" w:hAnsi="Arial" w:cs="Arial"/>
          <w:color w:val="000000"/>
          <w:sz w:val="24"/>
          <w:szCs w:val="24"/>
        </w:rPr>
        <w:br w:type="page"/>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3"/>
        <w:gridCol w:w="2302"/>
        <w:gridCol w:w="7655"/>
        <w:gridCol w:w="1701"/>
        <w:gridCol w:w="3260"/>
      </w:tblGrid>
      <w:tr w:rsidR="00F73ED5" w:rsidRPr="00891290" w:rsidTr="00FC3D5E">
        <w:tc>
          <w:tcPr>
            <w:tcW w:w="533" w:type="dxa"/>
            <w:vMerge w:val="restart"/>
            <w:vAlign w:val="center"/>
          </w:tcPr>
          <w:p w:rsidR="00F73ED5" w:rsidRDefault="00F73ED5" w:rsidP="00F73ED5">
            <w:pPr>
              <w:spacing w:before="60" w:after="20"/>
              <w:jc w:val="center"/>
              <w:rPr>
                <w:b/>
              </w:rPr>
            </w:pPr>
            <w:r>
              <w:rPr>
                <w:b/>
              </w:rPr>
              <w:lastRenderedPageBreak/>
              <w:t>C3</w:t>
            </w:r>
          </w:p>
        </w:tc>
        <w:tc>
          <w:tcPr>
            <w:tcW w:w="9957" w:type="dxa"/>
            <w:gridSpan w:val="2"/>
            <w:vMerge w:val="restart"/>
            <w:vAlign w:val="center"/>
          </w:tcPr>
          <w:p w:rsidR="00F73ED5" w:rsidRPr="00891290" w:rsidRDefault="00F73ED5" w:rsidP="00F73ED5">
            <w:pPr>
              <w:spacing w:before="60" w:after="20"/>
              <w:rPr>
                <w:b/>
              </w:rPr>
            </w:pPr>
            <w:r>
              <w:rPr>
                <w:b/>
              </w:rPr>
              <w:t>Licencje dostępowe dla urządzeń</w:t>
            </w:r>
          </w:p>
        </w:tc>
        <w:tc>
          <w:tcPr>
            <w:tcW w:w="1701" w:type="dxa"/>
            <w:vAlign w:val="center"/>
          </w:tcPr>
          <w:p w:rsidR="00F73ED5" w:rsidRPr="00891290" w:rsidRDefault="00F73ED5" w:rsidP="00FC3D5E">
            <w:pPr>
              <w:spacing w:before="60" w:after="20"/>
              <w:jc w:val="center"/>
              <w:rPr>
                <w:b/>
              </w:rPr>
            </w:pPr>
            <w:r w:rsidRPr="00891290">
              <w:rPr>
                <w:b/>
              </w:rPr>
              <w:t>Ilość</w:t>
            </w:r>
            <w:r>
              <w:rPr>
                <w:b/>
              </w:rPr>
              <w:t>:</w:t>
            </w:r>
          </w:p>
        </w:tc>
        <w:tc>
          <w:tcPr>
            <w:tcW w:w="3260" w:type="dxa"/>
            <w:vAlign w:val="center"/>
          </w:tcPr>
          <w:p w:rsidR="00F73ED5" w:rsidRPr="0086004F" w:rsidRDefault="00F73ED5" w:rsidP="00FC3D5E">
            <w:pPr>
              <w:spacing w:before="60" w:after="20"/>
              <w:jc w:val="center"/>
              <w:rPr>
                <w:b/>
              </w:rPr>
            </w:pPr>
            <w:r w:rsidRPr="0086004F">
              <w:rPr>
                <w:b/>
              </w:rPr>
              <w:t>Cena jednostkowa BRUTTO PLN</w:t>
            </w:r>
          </w:p>
        </w:tc>
      </w:tr>
      <w:tr w:rsidR="00F73ED5" w:rsidRPr="00891290" w:rsidTr="00FC3D5E">
        <w:tc>
          <w:tcPr>
            <w:tcW w:w="533" w:type="dxa"/>
            <w:vMerge/>
            <w:vAlign w:val="center"/>
          </w:tcPr>
          <w:p w:rsidR="00F73ED5" w:rsidRPr="00891290" w:rsidRDefault="00F73ED5" w:rsidP="00FC3D5E">
            <w:pPr>
              <w:spacing w:before="60" w:after="20"/>
              <w:jc w:val="center"/>
              <w:rPr>
                <w:b/>
              </w:rPr>
            </w:pPr>
          </w:p>
        </w:tc>
        <w:tc>
          <w:tcPr>
            <w:tcW w:w="9957" w:type="dxa"/>
            <w:gridSpan w:val="2"/>
            <w:vMerge/>
            <w:vAlign w:val="center"/>
          </w:tcPr>
          <w:p w:rsidR="00F73ED5" w:rsidRPr="00891290" w:rsidRDefault="00F73ED5" w:rsidP="00FC3D5E">
            <w:pPr>
              <w:spacing w:before="60" w:after="20"/>
              <w:rPr>
                <w:b/>
              </w:rPr>
            </w:pPr>
          </w:p>
        </w:tc>
        <w:tc>
          <w:tcPr>
            <w:tcW w:w="1701" w:type="dxa"/>
            <w:vAlign w:val="center"/>
          </w:tcPr>
          <w:p w:rsidR="00F73ED5" w:rsidRPr="00F3109D" w:rsidRDefault="00F73ED5" w:rsidP="00F73ED5">
            <w:pPr>
              <w:spacing w:before="60" w:after="20"/>
              <w:jc w:val="center"/>
              <w:rPr>
                <w:b/>
              </w:rPr>
            </w:pPr>
            <w:r>
              <w:rPr>
                <w:b/>
              </w:rPr>
              <w:t>60 urządzeń</w:t>
            </w:r>
          </w:p>
        </w:tc>
        <w:tc>
          <w:tcPr>
            <w:tcW w:w="3260" w:type="dxa"/>
          </w:tcPr>
          <w:p w:rsidR="00F73ED5" w:rsidRDefault="00F73ED5" w:rsidP="00FC3D5E">
            <w:pPr>
              <w:spacing w:before="60" w:after="20"/>
              <w:rPr>
                <w:b/>
              </w:rPr>
            </w:pPr>
          </w:p>
          <w:p w:rsidR="00F73ED5" w:rsidRPr="00891290" w:rsidRDefault="00F73ED5" w:rsidP="00FC3D5E">
            <w:pPr>
              <w:spacing w:before="60" w:after="20"/>
              <w:rPr>
                <w:b/>
              </w:rPr>
            </w:pPr>
            <w:r>
              <w:rPr>
                <w:b/>
              </w:rPr>
              <w:t>...................................................</w:t>
            </w:r>
          </w:p>
        </w:tc>
      </w:tr>
      <w:tr w:rsidR="00F73ED5" w:rsidRPr="00891290" w:rsidTr="00FC3D5E">
        <w:tc>
          <w:tcPr>
            <w:tcW w:w="533" w:type="dxa"/>
            <w:shd w:val="clear" w:color="auto" w:fill="F2F2F2"/>
            <w:vAlign w:val="center"/>
          </w:tcPr>
          <w:p w:rsidR="00F73ED5" w:rsidRPr="00891290" w:rsidRDefault="00F73ED5" w:rsidP="00FC3D5E">
            <w:pPr>
              <w:spacing w:before="60" w:after="20"/>
              <w:jc w:val="center"/>
              <w:rPr>
                <w:b/>
              </w:rPr>
            </w:pPr>
            <w:r>
              <w:rPr>
                <w:b/>
              </w:rPr>
              <w:t>Lp.</w:t>
            </w:r>
          </w:p>
        </w:tc>
        <w:tc>
          <w:tcPr>
            <w:tcW w:w="11658" w:type="dxa"/>
            <w:gridSpan w:val="3"/>
            <w:shd w:val="clear" w:color="auto" w:fill="F2F2F2"/>
            <w:vAlign w:val="center"/>
          </w:tcPr>
          <w:p w:rsidR="00F73ED5" w:rsidRDefault="00F73ED5" w:rsidP="00FC3D5E">
            <w:pPr>
              <w:spacing w:before="200" w:after="20"/>
              <w:jc w:val="center"/>
              <w:rPr>
                <w:b/>
              </w:rPr>
            </w:pPr>
            <w:r>
              <w:rPr>
                <w:b/>
              </w:rPr>
              <w:t xml:space="preserve">Opis przedmiotu zamówienia </w:t>
            </w:r>
          </w:p>
          <w:p w:rsidR="00F73ED5" w:rsidRPr="00725B71" w:rsidRDefault="00F73ED5" w:rsidP="00FC3D5E">
            <w:pPr>
              <w:spacing w:before="200" w:after="20"/>
              <w:jc w:val="center"/>
              <w:rPr>
                <w:b/>
              </w:rPr>
            </w:pPr>
            <w:r w:rsidRPr="00A55228">
              <w:rPr>
                <w:b/>
              </w:rPr>
              <w:t>Zaproponowan</w:t>
            </w:r>
            <w:r>
              <w:rPr>
                <w:b/>
              </w:rPr>
              <w:t>e</w:t>
            </w:r>
            <w:r w:rsidRPr="00A55228">
              <w:rPr>
                <w:b/>
              </w:rPr>
              <w:t xml:space="preserve"> </w:t>
            </w:r>
            <w:r>
              <w:rPr>
                <w:b/>
              </w:rPr>
              <w:t>licencje dostępowe do systemu operacyjnego</w:t>
            </w:r>
            <w:r w:rsidRPr="00A55228">
              <w:rPr>
                <w:b/>
              </w:rPr>
              <w:t xml:space="preserve"> mus</w:t>
            </w:r>
            <w:r>
              <w:rPr>
                <w:b/>
              </w:rPr>
              <w:t>zą</w:t>
            </w:r>
            <w:r w:rsidRPr="00A55228">
              <w:rPr>
                <w:b/>
              </w:rPr>
              <w:t xml:space="preserve"> spełniać co najmniej poniższe wymagania</w:t>
            </w:r>
            <w:r>
              <w:rPr>
                <w:b/>
              </w:rPr>
              <w:t>:</w:t>
            </w:r>
          </w:p>
        </w:tc>
        <w:tc>
          <w:tcPr>
            <w:tcW w:w="3260" w:type="dxa"/>
            <w:shd w:val="clear" w:color="auto" w:fill="F2F2F2"/>
            <w:vAlign w:val="center"/>
          </w:tcPr>
          <w:p w:rsidR="00F73ED5" w:rsidRPr="00891290" w:rsidRDefault="00F73ED5" w:rsidP="00FC3D5E">
            <w:pPr>
              <w:spacing w:before="60" w:after="20"/>
              <w:jc w:val="center"/>
              <w:rPr>
                <w:b/>
              </w:rPr>
            </w:pPr>
            <w:r>
              <w:rPr>
                <w:b/>
              </w:rPr>
              <w:t xml:space="preserve">Czy  zaproponowany przedmiot spełnia wymagania w opisie? </w:t>
            </w:r>
          </w:p>
        </w:tc>
      </w:tr>
      <w:tr w:rsidR="00F73ED5" w:rsidRPr="00891290" w:rsidTr="00FC3D5E">
        <w:trPr>
          <w:trHeight w:val="473"/>
        </w:trPr>
        <w:tc>
          <w:tcPr>
            <w:tcW w:w="533" w:type="dxa"/>
            <w:shd w:val="clear" w:color="auto" w:fill="F2F2F2"/>
            <w:vAlign w:val="center"/>
          </w:tcPr>
          <w:p w:rsidR="00F73ED5" w:rsidRPr="00891290" w:rsidRDefault="00F73ED5" w:rsidP="00FC3D5E">
            <w:pPr>
              <w:spacing w:before="60" w:after="20"/>
              <w:jc w:val="center"/>
            </w:pPr>
            <w:r>
              <w:t>1</w:t>
            </w:r>
          </w:p>
        </w:tc>
        <w:tc>
          <w:tcPr>
            <w:tcW w:w="2302" w:type="dxa"/>
            <w:shd w:val="clear" w:color="auto" w:fill="F2F2F2"/>
            <w:vAlign w:val="center"/>
          </w:tcPr>
          <w:p w:rsidR="00F73ED5" w:rsidRPr="00891290" w:rsidRDefault="00F73ED5" w:rsidP="00FC3D5E">
            <w:pPr>
              <w:spacing w:before="60" w:after="20"/>
            </w:pPr>
            <w:r>
              <w:t>Nazwa</w:t>
            </w:r>
          </w:p>
        </w:tc>
        <w:tc>
          <w:tcPr>
            <w:tcW w:w="9356" w:type="dxa"/>
            <w:gridSpan w:val="2"/>
            <w:shd w:val="clear" w:color="auto" w:fill="F2F2F2"/>
            <w:vAlign w:val="center"/>
          </w:tcPr>
          <w:p w:rsidR="00F73ED5" w:rsidRDefault="00F73ED5" w:rsidP="00FC3D5E">
            <w:pPr>
              <w:spacing w:before="200"/>
              <w:rPr>
                <w:rFonts w:ascii="Arial" w:hAnsi="Arial" w:cs="Arial"/>
                <w:sz w:val="20"/>
              </w:rPr>
            </w:pPr>
            <w:r>
              <w:rPr>
                <w:rFonts w:ascii="Arial" w:hAnsi="Arial" w:cs="Arial"/>
                <w:sz w:val="20"/>
              </w:rPr>
              <w:t xml:space="preserve">Licencje dostępowe dla urządzeń do serwerowych systemów operacyjnych opisanych w punkcie C1 w odpowiednich wersjach dla serwerów fizycznych i wirtualnych umożliwiających korzystanie z usług domenowych Microsoft Active Directory, PKI, oraz usług plikowych w środowisku Microsoft Windows Server. </w:t>
            </w:r>
          </w:p>
          <w:p w:rsidR="00F73ED5" w:rsidRPr="00891290" w:rsidRDefault="00F73ED5" w:rsidP="00FC3D5E">
            <w:pPr>
              <w:spacing w:before="200"/>
            </w:pPr>
            <w:r>
              <w:rPr>
                <w:rFonts w:ascii="Arial" w:hAnsi="Arial" w:cs="Arial"/>
                <w:sz w:val="20"/>
              </w:rPr>
              <w:t xml:space="preserve">Zakupione licencje </w:t>
            </w:r>
            <w:r w:rsidR="00E546E3">
              <w:rPr>
                <w:rFonts w:ascii="Arial" w:hAnsi="Arial" w:cs="Arial"/>
                <w:sz w:val="20"/>
              </w:rPr>
              <w:t xml:space="preserve">oprócz środowiska podanego w punkcie C1 </w:t>
            </w:r>
            <w:r>
              <w:rPr>
                <w:rFonts w:ascii="Arial" w:hAnsi="Arial" w:cs="Arial"/>
                <w:sz w:val="20"/>
              </w:rPr>
              <w:t xml:space="preserve">będą również częścią środowiska Microsoft Windows Server 2008 R2 posiadanego przez Zamawiającego. </w:t>
            </w:r>
          </w:p>
        </w:tc>
        <w:tc>
          <w:tcPr>
            <w:tcW w:w="3260" w:type="dxa"/>
            <w:shd w:val="clear" w:color="auto" w:fill="F2F2F2"/>
            <w:vAlign w:val="center"/>
          </w:tcPr>
          <w:p w:rsidR="00F73ED5" w:rsidRDefault="00F73ED5" w:rsidP="00FC3D5E">
            <w:pPr>
              <w:spacing w:before="60" w:after="20"/>
              <w:jc w:val="center"/>
              <w:rPr>
                <w:b/>
              </w:rPr>
            </w:pPr>
            <w:r>
              <w:rPr>
                <w:b/>
              </w:rPr>
              <w:t>..............................................</w:t>
            </w:r>
          </w:p>
          <w:p w:rsidR="00F73ED5" w:rsidRDefault="00F73ED5" w:rsidP="00FC3D5E">
            <w:pPr>
              <w:spacing w:before="60" w:after="20"/>
              <w:jc w:val="center"/>
              <w:rPr>
                <w:b/>
              </w:rPr>
            </w:pPr>
            <w:r>
              <w:rPr>
                <w:b/>
              </w:rPr>
              <w:t>..............................................</w:t>
            </w:r>
          </w:p>
          <w:p w:rsidR="00F73ED5" w:rsidRPr="00F26337" w:rsidRDefault="00F73ED5" w:rsidP="00FC3D5E">
            <w:pPr>
              <w:spacing w:before="60" w:after="20"/>
              <w:jc w:val="center"/>
              <w:rPr>
                <w:b/>
                <w:i/>
              </w:rPr>
            </w:pPr>
            <w:r>
              <w:rPr>
                <w:b/>
              </w:rPr>
              <w:t>(proszę podać dokładną nazwę oprogramowania i sposób licencjonowania)</w:t>
            </w:r>
          </w:p>
        </w:tc>
      </w:tr>
      <w:tr w:rsidR="00F73ED5" w:rsidRPr="00891290" w:rsidTr="00FC3D5E">
        <w:trPr>
          <w:trHeight w:val="473"/>
        </w:trPr>
        <w:tc>
          <w:tcPr>
            <w:tcW w:w="533" w:type="dxa"/>
            <w:shd w:val="clear" w:color="auto" w:fill="F2F2F2"/>
            <w:vAlign w:val="center"/>
          </w:tcPr>
          <w:p w:rsidR="00F73ED5" w:rsidRPr="00891290" w:rsidRDefault="00F73ED5" w:rsidP="00FC3D5E">
            <w:pPr>
              <w:spacing w:before="60" w:after="20"/>
              <w:jc w:val="center"/>
            </w:pPr>
            <w:r>
              <w:t>2</w:t>
            </w:r>
          </w:p>
        </w:tc>
        <w:tc>
          <w:tcPr>
            <w:tcW w:w="2302" w:type="dxa"/>
            <w:shd w:val="clear" w:color="auto" w:fill="F2F2F2"/>
            <w:vAlign w:val="center"/>
          </w:tcPr>
          <w:p w:rsidR="00F73ED5" w:rsidRPr="00891290" w:rsidRDefault="00F73ED5" w:rsidP="00FC3D5E">
            <w:pPr>
              <w:spacing w:before="60" w:after="20"/>
            </w:pPr>
            <w:r>
              <w:t>Opis koniecznych funkcjonalności</w:t>
            </w:r>
          </w:p>
        </w:tc>
        <w:tc>
          <w:tcPr>
            <w:tcW w:w="9356" w:type="dxa"/>
            <w:gridSpan w:val="2"/>
            <w:shd w:val="clear" w:color="auto" w:fill="F2F2F2"/>
            <w:vAlign w:val="center"/>
          </w:tcPr>
          <w:p w:rsidR="00F73ED5" w:rsidRDefault="00F73ED5" w:rsidP="00FC3D5E">
            <w:pPr>
              <w:spacing w:before="60" w:after="20"/>
            </w:pPr>
            <w:r>
              <w:t>Licencje dostępowe</w:t>
            </w:r>
            <w:r w:rsidR="00E546E3">
              <w:t xml:space="preserve"> dla urządzeń </w:t>
            </w:r>
            <w:r>
              <w:t xml:space="preserve">muszę umożliwiać wykorzystanie usług domenowych Microsoft Active Directory, usług plikowych Microsoft Windows Server oraz PKI. </w:t>
            </w:r>
          </w:p>
          <w:p w:rsidR="00F73ED5" w:rsidRDefault="00F73ED5" w:rsidP="00FC3D5E">
            <w:pPr>
              <w:spacing w:before="60" w:after="20"/>
            </w:pPr>
            <w:r>
              <w:t xml:space="preserve">Zaproponowane licencje dostępowe dla serwerowych systemów operacyjnych muszą wspierać co najmniej systemy Microsoft Windows 10 PRO (64 bit) i Microsoft Windows 8.1 PRO (64 bit), tj. wszelkie opisane funkcjonalności (klient-serwer) serwerowego systemu operacyjnego muszą być natywnie obsługiwane przez posiadane przez Zamawiającego klienckie systemy operacyjne Windows 10 PRO (64 bit) na komputerach użytkowników. </w:t>
            </w:r>
          </w:p>
          <w:p w:rsidR="00F73ED5" w:rsidRPr="00891290" w:rsidRDefault="00F73ED5" w:rsidP="00FC3D5E">
            <w:pPr>
              <w:spacing w:before="60" w:after="20"/>
            </w:pPr>
            <w:r w:rsidRPr="005537E9">
              <w:t xml:space="preserve">Zamawiający zastrzega sobie możliwość weryfikacji funkcjonalności i wydajności zaoferowanego produktu poprzez wezwanie Wykonawców do przedstawienia demonstracyjnych egzemplarzy zaproponowanego produktu. Oprogramowanie testowe należy dostarczyć w 3 dni robocze od dnia </w:t>
            </w:r>
            <w:r w:rsidRPr="005537E9">
              <w:lastRenderedPageBreak/>
              <w:t>wezwania pod rygorem odrzucenia oferty.</w:t>
            </w:r>
          </w:p>
        </w:tc>
        <w:tc>
          <w:tcPr>
            <w:tcW w:w="3260" w:type="dxa"/>
            <w:shd w:val="clear" w:color="auto" w:fill="F2F2F2"/>
            <w:vAlign w:val="center"/>
          </w:tcPr>
          <w:p w:rsidR="00F73ED5" w:rsidRDefault="00F73ED5" w:rsidP="00FC3D5E">
            <w:pPr>
              <w:spacing w:before="60" w:after="20"/>
              <w:jc w:val="center"/>
              <w:rPr>
                <w:b/>
              </w:rPr>
            </w:pPr>
            <w:r>
              <w:rPr>
                <w:b/>
              </w:rPr>
              <w:lastRenderedPageBreak/>
              <w:t>........................</w:t>
            </w:r>
          </w:p>
          <w:p w:rsidR="00F73ED5" w:rsidRPr="00F26337" w:rsidRDefault="00F73ED5" w:rsidP="00FC3D5E">
            <w:pPr>
              <w:spacing w:before="60" w:after="20"/>
              <w:jc w:val="center"/>
              <w:rPr>
                <w:b/>
                <w:i/>
              </w:rPr>
            </w:pPr>
            <w:r w:rsidRPr="00F26337">
              <w:rPr>
                <w:b/>
                <w:i/>
                <w:sz w:val="16"/>
              </w:rPr>
              <w:t>(TAK/NIE)</w:t>
            </w:r>
          </w:p>
        </w:tc>
      </w:tr>
      <w:tr w:rsidR="00F73ED5" w:rsidRPr="00891290" w:rsidTr="00FC3D5E">
        <w:trPr>
          <w:trHeight w:val="473"/>
        </w:trPr>
        <w:tc>
          <w:tcPr>
            <w:tcW w:w="533" w:type="dxa"/>
            <w:shd w:val="clear" w:color="auto" w:fill="F2F2F2"/>
            <w:vAlign w:val="center"/>
          </w:tcPr>
          <w:p w:rsidR="00F73ED5" w:rsidRDefault="00F73ED5" w:rsidP="00FC3D5E">
            <w:pPr>
              <w:spacing w:before="60" w:after="20"/>
              <w:jc w:val="center"/>
            </w:pPr>
            <w:r>
              <w:lastRenderedPageBreak/>
              <w:t>3</w:t>
            </w:r>
          </w:p>
        </w:tc>
        <w:tc>
          <w:tcPr>
            <w:tcW w:w="2302" w:type="dxa"/>
            <w:shd w:val="clear" w:color="auto" w:fill="F2F2F2"/>
            <w:vAlign w:val="center"/>
          </w:tcPr>
          <w:p w:rsidR="00F73ED5" w:rsidRDefault="00F73ED5" w:rsidP="00FC3D5E">
            <w:pPr>
              <w:spacing w:before="60" w:after="20"/>
            </w:pPr>
            <w:r>
              <w:t>Opis typu licencji</w:t>
            </w:r>
          </w:p>
        </w:tc>
        <w:tc>
          <w:tcPr>
            <w:tcW w:w="9356" w:type="dxa"/>
            <w:gridSpan w:val="2"/>
            <w:shd w:val="clear" w:color="auto" w:fill="F2F2F2"/>
            <w:vAlign w:val="center"/>
          </w:tcPr>
          <w:p w:rsidR="00F73ED5" w:rsidRDefault="00F73ED5" w:rsidP="00FC3D5E">
            <w:pPr>
              <w:spacing w:before="200"/>
            </w:pPr>
            <w:r w:rsidRPr="005537E9">
              <w:t>Licencja d</w:t>
            </w:r>
            <w:r>
              <w:t xml:space="preserve">ożywotnia, na czas nieokreślony. Licencje nie mogą być trwale przypisane do serwera i określonego jednego </w:t>
            </w:r>
            <w:r w:rsidR="00ED7551">
              <w:t>urządzenia</w:t>
            </w:r>
            <w:r>
              <w:t xml:space="preserve">. </w:t>
            </w:r>
          </w:p>
          <w:p w:rsidR="00F73ED5" w:rsidRDefault="00F73ED5" w:rsidP="00FC3D5E">
            <w:pPr>
              <w:spacing w:before="200"/>
            </w:pPr>
            <w:r w:rsidRPr="005537E9">
              <w:t xml:space="preserve">Licencja obejmująca możliwość </w:t>
            </w:r>
            <w:proofErr w:type="spellStart"/>
            <w:r w:rsidRPr="005537E9">
              <w:t>downgrade</w:t>
            </w:r>
            <w:r>
              <w:t>-</w:t>
            </w:r>
            <w:r w:rsidRPr="005537E9">
              <w:t>u</w:t>
            </w:r>
            <w:proofErr w:type="spellEnd"/>
            <w:r>
              <w:t xml:space="preserve"> (wykorzystania licencji z wersjami Microsoft Windows Server 2008, 2008R2, 2012R2)</w:t>
            </w:r>
            <w:r w:rsidRPr="005537E9">
              <w:t>.</w:t>
            </w:r>
          </w:p>
          <w:p w:rsidR="00F73ED5" w:rsidRDefault="00F73ED5" w:rsidP="00FC3D5E">
            <w:pPr>
              <w:spacing w:before="200"/>
            </w:pPr>
            <w:r>
              <w:t>Licencja umożliwiająca zbiorczą aktywację,  nie wymagająca indywidualnej rejestracji każdej instalacji.</w:t>
            </w:r>
          </w:p>
          <w:p w:rsidR="00F73ED5" w:rsidRDefault="00F73ED5" w:rsidP="00FC3D5E">
            <w:pPr>
              <w:spacing w:before="60" w:after="20"/>
            </w:pPr>
            <w:r>
              <w:t>W przypadku zaoferowania oprogramowania firmy Microsoft z</w:t>
            </w:r>
            <w:r w:rsidRPr="002F689E">
              <w:t xml:space="preserve">akup </w:t>
            </w:r>
            <w:r>
              <w:t xml:space="preserve">licencji </w:t>
            </w:r>
            <w:r w:rsidRPr="002F689E">
              <w:t xml:space="preserve">w ramach umowy ramowej Business and Services nr U9100053 (MBSA) oraz umowy Microsoft Product and Services Agreement nr 4100013999 (MPSA) </w:t>
            </w:r>
            <w:r>
              <w:t xml:space="preserve">której stroną jest Ministerstwo Cyfryzacji. </w:t>
            </w:r>
          </w:p>
          <w:p w:rsidR="00F73ED5" w:rsidRPr="0086663F" w:rsidRDefault="00F73ED5" w:rsidP="00FC3D5E">
            <w:pPr>
              <w:spacing w:before="60" w:after="20"/>
              <w:jc w:val="both"/>
              <w:rPr>
                <w:b/>
              </w:rPr>
            </w:pPr>
            <w:r w:rsidRPr="0086663F">
              <w:rPr>
                <w:b/>
              </w:rPr>
              <w:t>W przypadku zaoferowania licencji w ramach ww. Umów Wykonawca wykonujący zamówienie musi posiadać tytuł upoważniający do sprzedaży licencji Microsoft i przedstawić go Zamawiającemu wraz ze złożoną ofertą.</w:t>
            </w:r>
          </w:p>
          <w:p w:rsidR="00F73ED5" w:rsidRDefault="00F73ED5" w:rsidP="00FC3D5E">
            <w:pPr>
              <w:spacing w:before="200"/>
            </w:pPr>
            <w:r>
              <w:t xml:space="preserve">Jako równoważną licencję </w:t>
            </w:r>
            <w:r w:rsidRPr="005537E9">
              <w:t xml:space="preserve">Zamawiający dopuszcza dostawę licencji w ramach programu licencjonowania MOLP </w:t>
            </w:r>
            <w:proofErr w:type="spellStart"/>
            <w:r w:rsidRPr="005537E9">
              <w:t>Government</w:t>
            </w:r>
            <w:proofErr w:type="spellEnd"/>
            <w:r>
              <w:t>, lub inną równoważną i zgodną co do warunków i możliwości wykorzystania na tych samych polach eksploatacji względem funkcjonalności i typu licencji opisanych powyżej</w:t>
            </w:r>
            <w:r w:rsidRPr="005537E9">
              <w:t>.</w:t>
            </w:r>
          </w:p>
          <w:p w:rsidR="00F73ED5" w:rsidRPr="00E763E7" w:rsidRDefault="00F73ED5" w:rsidP="00233ECC">
            <w:pPr>
              <w:spacing w:before="200"/>
              <w:rPr>
                <w:rFonts w:ascii="Arial" w:hAnsi="Arial" w:cs="Arial"/>
                <w:b/>
                <w:sz w:val="20"/>
              </w:rPr>
            </w:pPr>
            <w:r w:rsidRPr="00E763E7">
              <w:rPr>
                <w:rFonts w:ascii="Arial" w:hAnsi="Arial" w:cs="Arial"/>
                <w:b/>
                <w:sz w:val="20"/>
              </w:rPr>
              <w:t xml:space="preserve">Zamawiający dopuszcza zakup uaktualnienia licencji do opisanych poniżej </w:t>
            </w:r>
            <w:r w:rsidR="00233ECC">
              <w:rPr>
                <w:rFonts w:ascii="Arial" w:hAnsi="Arial" w:cs="Arial"/>
                <w:b/>
                <w:sz w:val="20"/>
              </w:rPr>
              <w:t xml:space="preserve">w punkcie 4 </w:t>
            </w:r>
            <w:r w:rsidRPr="00E763E7">
              <w:rPr>
                <w:rFonts w:ascii="Arial" w:hAnsi="Arial" w:cs="Arial"/>
                <w:b/>
                <w:sz w:val="20"/>
              </w:rPr>
              <w:t>posiadanych licencji.</w:t>
            </w:r>
          </w:p>
        </w:tc>
        <w:tc>
          <w:tcPr>
            <w:tcW w:w="3260" w:type="dxa"/>
            <w:shd w:val="clear" w:color="auto" w:fill="F2F2F2"/>
            <w:vAlign w:val="center"/>
          </w:tcPr>
          <w:p w:rsidR="00473A70" w:rsidRDefault="00473A70" w:rsidP="00FC3D5E">
            <w:pPr>
              <w:spacing w:before="60" w:after="20"/>
              <w:jc w:val="center"/>
              <w:rPr>
                <w:b/>
              </w:rPr>
            </w:pPr>
          </w:p>
          <w:p w:rsidR="00473A70" w:rsidRDefault="00473A70" w:rsidP="00FC3D5E">
            <w:pPr>
              <w:spacing w:before="60" w:after="20"/>
              <w:jc w:val="center"/>
              <w:rPr>
                <w:b/>
              </w:rPr>
            </w:pPr>
          </w:p>
          <w:p w:rsidR="00473A70" w:rsidRDefault="00473A70" w:rsidP="00FC3D5E">
            <w:pPr>
              <w:spacing w:before="60" w:after="20"/>
              <w:jc w:val="center"/>
              <w:rPr>
                <w:b/>
              </w:rPr>
            </w:pPr>
          </w:p>
          <w:p w:rsidR="00F73ED5" w:rsidRDefault="00F73ED5" w:rsidP="00FC3D5E">
            <w:pPr>
              <w:spacing w:before="60" w:after="20"/>
              <w:jc w:val="center"/>
              <w:rPr>
                <w:b/>
              </w:rPr>
            </w:pPr>
            <w:r>
              <w:rPr>
                <w:b/>
              </w:rPr>
              <w:t>........................</w:t>
            </w:r>
          </w:p>
          <w:p w:rsidR="00F73ED5" w:rsidRPr="00F26337" w:rsidRDefault="00F73ED5" w:rsidP="00FC3D5E">
            <w:pPr>
              <w:spacing w:before="60" w:after="20"/>
              <w:jc w:val="center"/>
              <w:rPr>
                <w:b/>
                <w:i/>
              </w:rPr>
            </w:pPr>
            <w:r w:rsidRPr="00F26337">
              <w:rPr>
                <w:b/>
                <w:i/>
                <w:sz w:val="16"/>
              </w:rPr>
              <w:t>(TAK/NIE)</w:t>
            </w:r>
          </w:p>
        </w:tc>
      </w:tr>
      <w:tr w:rsidR="00F73ED5" w:rsidRPr="00891290" w:rsidTr="00FC3D5E">
        <w:tc>
          <w:tcPr>
            <w:tcW w:w="533" w:type="dxa"/>
            <w:shd w:val="clear" w:color="auto" w:fill="F2F2F2"/>
            <w:vAlign w:val="center"/>
          </w:tcPr>
          <w:p w:rsidR="00F73ED5" w:rsidRPr="00891290" w:rsidRDefault="00F73ED5" w:rsidP="00FC3D5E">
            <w:pPr>
              <w:spacing w:before="60" w:after="20"/>
              <w:jc w:val="center"/>
            </w:pPr>
            <w:r>
              <w:t>4</w:t>
            </w:r>
          </w:p>
        </w:tc>
        <w:tc>
          <w:tcPr>
            <w:tcW w:w="2302" w:type="dxa"/>
            <w:shd w:val="clear" w:color="auto" w:fill="F2F2F2"/>
            <w:vAlign w:val="center"/>
          </w:tcPr>
          <w:p w:rsidR="00F73ED5" w:rsidRPr="00891290" w:rsidRDefault="00F73ED5" w:rsidP="00FC3D5E">
            <w:pPr>
              <w:spacing w:before="60" w:after="20"/>
            </w:pPr>
            <w:r>
              <w:t xml:space="preserve">Posiadane licencje </w:t>
            </w:r>
            <w:r>
              <w:lastRenderedPageBreak/>
              <w:t>dostępowe</w:t>
            </w:r>
          </w:p>
        </w:tc>
        <w:tc>
          <w:tcPr>
            <w:tcW w:w="9356" w:type="dxa"/>
            <w:gridSpan w:val="2"/>
            <w:shd w:val="clear" w:color="auto" w:fill="F2F2F2"/>
            <w:vAlign w:val="center"/>
          </w:tcPr>
          <w:p w:rsidR="00473A70" w:rsidRDefault="00473A70" w:rsidP="00233ECC">
            <w:pPr>
              <w:spacing w:before="60" w:after="20"/>
            </w:pPr>
          </w:p>
          <w:p w:rsidR="00F73ED5" w:rsidRDefault="00233ECC" w:rsidP="00233ECC">
            <w:pPr>
              <w:spacing w:before="60" w:after="20"/>
            </w:pPr>
            <w:r>
              <w:lastRenderedPageBreak/>
              <w:t xml:space="preserve">Posiadane przez Zamawiającego licencje </w:t>
            </w:r>
            <w:r w:rsidR="00F73ED5">
              <w:t xml:space="preserve">CAL </w:t>
            </w:r>
            <w:r w:rsidR="00B64897">
              <w:t xml:space="preserve">dla urządzeń </w:t>
            </w:r>
            <w:r w:rsidR="00F73ED5">
              <w:t>dla Windows Server 2008 R2</w:t>
            </w:r>
            <w:r>
              <w:t>:</w:t>
            </w:r>
            <w:r w:rsidR="00F73ED5">
              <w:t xml:space="preserve">  </w:t>
            </w:r>
          </w:p>
          <w:p w:rsidR="00473A70" w:rsidRDefault="00233ECC" w:rsidP="004F5B68">
            <w:pPr>
              <w:numPr>
                <w:ilvl w:val="0"/>
                <w:numId w:val="20"/>
              </w:numPr>
              <w:spacing w:before="60" w:after="20"/>
              <w:ind w:left="360"/>
            </w:pPr>
            <w:r>
              <w:t>60 szt.  – Numer licencji: 46235389, OPEN: 66225994ZZG1112</w:t>
            </w:r>
          </w:p>
          <w:p w:rsidR="00473A70" w:rsidRPr="00891290" w:rsidRDefault="00473A70" w:rsidP="00473A70">
            <w:pPr>
              <w:spacing w:before="60" w:after="20"/>
              <w:ind w:left="360"/>
            </w:pPr>
          </w:p>
        </w:tc>
        <w:tc>
          <w:tcPr>
            <w:tcW w:w="3260" w:type="dxa"/>
            <w:shd w:val="clear" w:color="auto" w:fill="F2F2F2"/>
            <w:vAlign w:val="center"/>
          </w:tcPr>
          <w:p w:rsidR="00473A70" w:rsidRDefault="00473A70" w:rsidP="00473A70">
            <w:pPr>
              <w:spacing w:before="60" w:after="20"/>
              <w:jc w:val="center"/>
              <w:rPr>
                <w:b/>
              </w:rPr>
            </w:pPr>
          </w:p>
          <w:p w:rsidR="00473A70" w:rsidRDefault="00473A70" w:rsidP="00473A70">
            <w:pPr>
              <w:spacing w:before="60" w:after="20"/>
              <w:jc w:val="center"/>
              <w:rPr>
                <w:b/>
              </w:rPr>
            </w:pPr>
            <w:r>
              <w:rPr>
                <w:b/>
              </w:rPr>
              <w:lastRenderedPageBreak/>
              <w:t>........................</w:t>
            </w:r>
          </w:p>
          <w:p w:rsidR="00F73ED5" w:rsidRPr="00891290" w:rsidRDefault="00473A70" w:rsidP="00473A70">
            <w:pPr>
              <w:jc w:val="center"/>
              <w:rPr>
                <w:b/>
              </w:rPr>
            </w:pPr>
            <w:r w:rsidRPr="00F26337">
              <w:rPr>
                <w:b/>
                <w:i/>
                <w:sz w:val="16"/>
              </w:rPr>
              <w:t>(TAK/NIE)</w:t>
            </w:r>
          </w:p>
        </w:tc>
      </w:tr>
      <w:tr w:rsidR="00F73ED5" w:rsidRPr="00891290" w:rsidTr="00FC3D5E">
        <w:tc>
          <w:tcPr>
            <w:tcW w:w="533" w:type="dxa"/>
            <w:shd w:val="clear" w:color="auto" w:fill="F2F2F2"/>
            <w:vAlign w:val="center"/>
          </w:tcPr>
          <w:p w:rsidR="00F73ED5" w:rsidRDefault="00F73ED5" w:rsidP="00FC3D5E">
            <w:pPr>
              <w:spacing w:before="60" w:after="20"/>
              <w:jc w:val="center"/>
            </w:pPr>
            <w:r>
              <w:lastRenderedPageBreak/>
              <w:t>7</w:t>
            </w:r>
          </w:p>
        </w:tc>
        <w:tc>
          <w:tcPr>
            <w:tcW w:w="2302" w:type="dxa"/>
            <w:shd w:val="clear" w:color="auto" w:fill="F2F2F2"/>
            <w:vAlign w:val="center"/>
          </w:tcPr>
          <w:p w:rsidR="00F73ED5" w:rsidRDefault="00F73ED5" w:rsidP="00FC3D5E">
            <w:pPr>
              <w:spacing w:before="60" w:after="20"/>
            </w:pPr>
            <w:r>
              <w:t>Gwarancja</w:t>
            </w:r>
          </w:p>
        </w:tc>
        <w:tc>
          <w:tcPr>
            <w:tcW w:w="9356" w:type="dxa"/>
            <w:gridSpan w:val="2"/>
            <w:shd w:val="clear" w:color="auto" w:fill="F2F2F2"/>
            <w:vAlign w:val="center"/>
          </w:tcPr>
          <w:p w:rsidR="00F73ED5" w:rsidRDefault="00F73ED5" w:rsidP="00FC3D5E">
            <w:pPr>
              <w:spacing w:before="60" w:after="20"/>
            </w:pPr>
            <w:r>
              <w:t xml:space="preserve">Gwarancja 2 lata. Czas reakcji: 1 dzień roboczy, czas naprawy: 15 dni roboczych.  </w:t>
            </w:r>
          </w:p>
        </w:tc>
        <w:tc>
          <w:tcPr>
            <w:tcW w:w="3260" w:type="dxa"/>
            <w:shd w:val="clear" w:color="auto" w:fill="F2F2F2"/>
            <w:vAlign w:val="center"/>
          </w:tcPr>
          <w:p w:rsidR="00F73ED5" w:rsidRDefault="00F73ED5" w:rsidP="00FC3D5E">
            <w:pPr>
              <w:spacing w:before="60" w:after="20"/>
              <w:jc w:val="center"/>
              <w:rPr>
                <w:b/>
              </w:rPr>
            </w:pPr>
          </w:p>
          <w:p w:rsidR="00F73ED5" w:rsidRDefault="00F73ED5" w:rsidP="00FC3D5E">
            <w:pPr>
              <w:spacing w:before="60" w:after="20"/>
              <w:jc w:val="center"/>
              <w:rPr>
                <w:b/>
              </w:rPr>
            </w:pPr>
            <w:r>
              <w:rPr>
                <w:b/>
              </w:rPr>
              <w:t>........................</w:t>
            </w:r>
          </w:p>
          <w:p w:rsidR="00F73ED5" w:rsidRPr="00891290" w:rsidRDefault="00F73ED5" w:rsidP="00FC3D5E">
            <w:pPr>
              <w:spacing w:before="60" w:after="20"/>
              <w:jc w:val="center"/>
              <w:rPr>
                <w:b/>
              </w:rPr>
            </w:pPr>
            <w:r w:rsidRPr="00F26337">
              <w:rPr>
                <w:b/>
                <w:i/>
                <w:sz w:val="16"/>
              </w:rPr>
              <w:t>(TAK/NIE)</w:t>
            </w:r>
          </w:p>
        </w:tc>
      </w:tr>
      <w:tr w:rsidR="00F73ED5" w:rsidRPr="00891290" w:rsidTr="00FC3D5E">
        <w:tc>
          <w:tcPr>
            <w:tcW w:w="2835" w:type="dxa"/>
            <w:gridSpan w:val="2"/>
            <w:shd w:val="clear" w:color="auto" w:fill="FFFFFF"/>
            <w:vAlign w:val="center"/>
          </w:tcPr>
          <w:p w:rsidR="00F73ED5" w:rsidRPr="00891290" w:rsidRDefault="00F73ED5" w:rsidP="00E546E3">
            <w:pPr>
              <w:spacing w:before="60" w:after="20"/>
              <w:jc w:val="center"/>
            </w:pPr>
            <w:r w:rsidRPr="00891290">
              <w:rPr>
                <w:b/>
              </w:rPr>
              <w:t>Łączna cena brutto</w:t>
            </w:r>
            <w:r>
              <w:rPr>
                <w:b/>
              </w:rPr>
              <w:t xml:space="preserve"> w</w:t>
            </w:r>
            <w:r w:rsidRPr="00891290">
              <w:rPr>
                <w:b/>
              </w:rPr>
              <w:t xml:space="preserve"> części </w:t>
            </w:r>
            <w:r>
              <w:rPr>
                <w:b/>
              </w:rPr>
              <w:t>C</w:t>
            </w:r>
            <w:r w:rsidR="00E546E3">
              <w:rPr>
                <w:b/>
              </w:rPr>
              <w:t>3</w:t>
            </w:r>
            <w:r w:rsidRPr="00891290">
              <w:rPr>
                <w:b/>
              </w:rPr>
              <w:t xml:space="preserve">  zamówienia</w:t>
            </w:r>
          </w:p>
        </w:tc>
        <w:tc>
          <w:tcPr>
            <w:tcW w:w="12616" w:type="dxa"/>
            <w:gridSpan w:val="3"/>
            <w:shd w:val="clear" w:color="auto" w:fill="FFFFFF"/>
            <w:vAlign w:val="center"/>
          </w:tcPr>
          <w:p w:rsidR="00F73ED5" w:rsidRPr="00711520" w:rsidRDefault="00F73ED5" w:rsidP="00FC3D5E">
            <w:pPr>
              <w:spacing w:before="60" w:after="20"/>
              <w:rPr>
                <w:b/>
                <w:sz w:val="20"/>
              </w:rPr>
            </w:pPr>
            <w:r>
              <w:rPr>
                <w:b/>
                <w:sz w:val="20"/>
              </w:rPr>
              <w:t>........................................................................................................................................................</w:t>
            </w:r>
          </w:p>
          <w:p w:rsidR="00F73ED5" w:rsidRPr="00711520" w:rsidRDefault="00F73ED5" w:rsidP="00FC3D5E">
            <w:pPr>
              <w:spacing w:before="60" w:after="20"/>
              <w:rPr>
                <w:b/>
                <w:sz w:val="20"/>
              </w:rPr>
            </w:pPr>
            <w:r w:rsidRPr="00711520">
              <w:rPr>
                <w:b/>
                <w:sz w:val="20"/>
              </w:rPr>
              <w:t xml:space="preserve"> Słownie</w:t>
            </w:r>
            <w:r>
              <w:rPr>
                <w:b/>
                <w:sz w:val="20"/>
              </w:rPr>
              <w:t>:</w:t>
            </w:r>
            <w:r w:rsidRPr="00711520">
              <w:rPr>
                <w:b/>
                <w:sz w:val="20"/>
              </w:rPr>
              <w:t xml:space="preserve"> .............................................................................................................................</w:t>
            </w:r>
            <w:r>
              <w:rPr>
                <w:b/>
                <w:sz w:val="20"/>
              </w:rPr>
              <w:t>............</w:t>
            </w:r>
          </w:p>
          <w:p w:rsidR="00F73ED5" w:rsidRPr="00891290" w:rsidRDefault="00F73ED5" w:rsidP="00FC3D5E">
            <w:pPr>
              <w:spacing w:before="60" w:after="20"/>
              <w:rPr>
                <w:b/>
              </w:rPr>
            </w:pPr>
            <w:r w:rsidRPr="00711520">
              <w:rPr>
                <w:b/>
                <w:sz w:val="20"/>
              </w:rPr>
              <w:t>........................................................................................................................................................</w:t>
            </w:r>
          </w:p>
          <w:p w:rsidR="00F73ED5" w:rsidRPr="00824FD3" w:rsidRDefault="00F73ED5" w:rsidP="00FC3D5E">
            <w:pPr>
              <w:spacing w:after="0"/>
              <w:rPr>
                <w:sz w:val="18"/>
              </w:rPr>
            </w:pPr>
          </w:p>
        </w:tc>
      </w:tr>
    </w:tbl>
    <w:p w:rsidR="00066AB4" w:rsidRDefault="00C47C73" w:rsidP="00DD4104">
      <w:pPr>
        <w:outlineLvl w:val="0"/>
        <w:rPr>
          <w:rFonts w:ascii="Arial" w:hAnsi="Arial" w:cs="Arial"/>
          <w:color w:val="000000"/>
          <w:sz w:val="24"/>
          <w:szCs w:val="24"/>
        </w:rPr>
      </w:pPr>
      <w:r>
        <w:rPr>
          <w:rFonts w:ascii="Arial" w:hAnsi="Arial" w:cs="Arial"/>
          <w:color w:val="000000"/>
          <w:sz w:val="24"/>
          <w:szCs w:val="24"/>
        </w:rPr>
        <w:t xml:space="preserve"> </w:t>
      </w:r>
    </w:p>
    <w:tbl>
      <w:tblPr>
        <w:tblW w:w="15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261"/>
        <w:gridCol w:w="12189"/>
      </w:tblGrid>
      <w:tr w:rsidR="00473A70" w:rsidRPr="008A033C" w:rsidTr="00FD67EB">
        <w:trPr>
          <w:trHeight w:val="1984"/>
          <w:jc w:val="center"/>
        </w:trPr>
        <w:tc>
          <w:tcPr>
            <w:tcW w:w="3261" w:type="dxa"/>
            <w:tcBorders>
              <w:top w:val="single" w:sz="4" w:space="0" w:color="auto"/>
              <w:left w:val="single" w:sz="4" w:space="0" w:color="auto"/>
              <w:bottom w:val="single" w:sz="4" w:space="0" w:color="auto"/>
              <w:right w:val="single" w:sz="4" w:space="0" w:color="auto"/>
            </w:tcBorders>
            <w:shd w:val="clear" w:color="auto" w:fill="FFFFFF"/>
            <w:vAlign w:val="center"/>
          </w:tcPr>
          <w:p w:rsidR="00473A70" w:rsidRDefault="00473A70" w:rsidP="004F5B68">
            <w:pPr>
              <w:tabs>
                <w:tab w:val="left" w:pos="9240"/>
              </w:tabs>
              <w:rPr>
                <w:rFonts w:cs="Calibri"/>
                <w:b/>
                <w:sz w:val="28"/>
                <w:szCs w:val="28"/>
              </w:rPr>
            </w:pPr>
            <w:r w:rsidRPr="00C448FE">
              <w:rPr>
                <w:rFonts w:cs="Calibri"/>
                <w:b/>
                <w:sz w:val="28"/>
                <w:szCs w:val="28"/>
              </w:rPr>
              <w:t>Łączn</w:t>
            </w:r>
            <w:r>
              <w:rPr>
                <w:rFonts w:cs="Calibri"/>
                <w:b/>
                <w:sz w:val="28"/>
                <w:szCs w:val="28"/>
              </w:rPr>
              <w:t>a</w:t>
            </w:r>
            <w:r w:rsidRPr="00C448FE">
              <w:rPr>
                <w:rFonts w:cs="Calibri"/>
                <w:b/>
                <w:sz w:val="28"/>
                <w:szCs w:val="28"/>
              </w:rPr>
              <w:t xml:space="preserve"> </w:t>
            </w:r>
            <w:r>
              <w:rPr>
                <w:rFonts w:cs="Calibri"/>
                <w:b/>
                <w:sz w:val="28"/>
                <w:szCs w:val="28"/>
              </w:rPr>
              <w:t>cena</w:t>
            </w:r>
            <w:r w:rsidRPr="00C448FE">
              <w:rPr>
                <w:rFonts w:cs="Calibri"/>
                <w:b/>
                <w:sz w:val="28"/>
                <w:szCs w:val="28"/>
              </w:rPr>
              <w:t xml:space="preserve"> brutto w części </w:t>
            </w:r>
            <w:r>
              <w:rPr>
                <w:rFonts w:cs="Calibri"/>
                <w:b/>
                <w:sz w:val="28"/>
                <w:szCs w:val="28"/>
              </w:rPr>
              <w:t>C</w:t>
            </w:r>
          </w:p>
          <w:p w:rsidR="00473A70" w:rsidRPr="008A033C" w:rsidRDefault="00473A70" w:rsidP="00FD67EB">
            <w:pPr>
              <w:tabs>
                <w:tab w:val="left" w:pos="9240"/>
              </w:tabs>
            </w:pPr>
            <w:r>
              <w:rPr>
                <w:rFonts w:cs="Calibri"/>
                <w:b/>
                <w:sz w:val="28"/>
                <w:szCs w:val="28"/>
              </w:rPr>
              <w:t>C</w:t>
            </w:r>
            <w:r w:rsidRPr="00C448FE">
              <w:rPr>
                <w:rFonts w:cs="Calibri"/>
                <w:b/>
                <w:sz w:val="28"/>
                <w:szCs w:val="28"/>
              </w:rPr>
              <w:t xml:space="preserve"> </w:t>
            </w:r>
            <w:r w:rsidRPr="00C448FE">
              <w:rPr>
                <w:rFonts w:cs="Calibri"/>
                <w:b/>
                <w:color w:val="000000"/>
                <w:sz w:val="28"/>
                <w:szCs w:val="28"/>
              </w:rPr>
              <w:t xml:space="preserve">= </w:t>
            </w:r>
            <w:r>
              <w:rPr>
                <w:rFonts w:cs="Calibri"/>
                <w:b/>
                <w:color w:val="000000"/>
                <w:sz w:val="28"/>
                <w:szCs w:val="28"/>
              </w:rPr>
              <w:t>C1</w:t>
            </w:r>
            <w:r w:rsidRPr="00C448FE">
              <w:rPr>
                <w:rFonts w:cs="Calibri"/>
                <w:b/>
                <w:color w:val="000000"/>
                <w:sz w:val="28"/>
                <w:szCs w:val="28"/>
              </w:rPr>
              <w:t xml:space="preserve"> + </w:t>
            </w:r>
            <w:r>
              <w:rPr>
                <w:rFonts w:cs="Calibri"/>
                <w:b/>
                <w:color w:val="000000"/>
                <w:sz w:val="28"/>
                <w:szCs w:val="28"/>
              </w:rPr>
              <w:t>C2</w:t>
            </w:r>
            <w:r w:rsidRPr="00C448FE">
              <w:rPr>
                <w:rFonts w:cs="Calibri"/>
                <w:b/>
                <w:color w:val="000000"/>
                <w:sz w:val="28"/>
                <w:szCs w:val="28"/>
              </w:rPr>
              <w:t xml:space="preserve"> + </w:t>
            </w:r>
            <w:r>
              <w:rPr>
                <w:rFonts w:cs="Calibri"/>
                <w:b/>
                <w:color w:val="000000"/>
                <w:sz w:val="28"/>
                <w:szCs w:val="28"/>
              </w:rPr>
              <w:t>C3</w:t>
            </w:r>
          </w:p>
        </w:tc>
        <w:tc>
          <w:tcPr>
            <w:tcW w:w="12189" w:type="dxa"/>
            <w:tcBorders>
              <w:top w:val="single" w:sz="4" w:space="0" w:color="auto"/>
              <w:left w:val="single" w:sz="4" w:space="0" w:color="auto"/>
              <w:bottom w:val="single" w:sz="4" w:space="0" w:color="auto"/>
              <w:right w:val="single" w:sz="4" w:space="0" w:color="auto"/>
            </w:tcBorders>
            <w:shd w:val="clear" w:color="auto" w:fill="FFFFFF"/>
            <w:vAlign w:val="center"/>
          </w:tcPr>
          <w:p w:rsidR="00473A70" w:rsidRDefault="00473A70" w:rsidP="00FD67EB">
            <w:pPr>
              <w:spacing w:beforeLines="50" w:afterLines="50"/>
              <w:rPr>
                <w:b/>
                <w:sz w:val="20"/>
              </w:rPr>
            </w:pPr>
            <w:r>
              <w:rPr>
                <w:b/>
                <w:sz w:val="20"/>
              </w:rPr>
              <w:t>…</w:t>
            </w:r>
            <w:r w:rsidRPr="008A033C">
              <w:rPr>
                <w:b/>
                <w:sz w:val="20"/>
              </w:rPr>
              <w:t>.....................................................................................................................................................</w:t>
            </w:r>
          </w:p>
          <w:p w:rsidR="00473A70" w:rsidRDefault="00473A70" w:rsidP="00FD67EB">
            <w:pPr>
              <w:spacing w:beforeLines="50" w:afterLines="50"/>
              <w:rPr>
                <w:b/>
                <w:sz w:val="20"/>
              </w:rPr>
            </w:pPr>
            <w:r w:rsidRPr="008A033C">
              <w:rPr>
                <w:b/>
                <w:sz w:val="20"/>
              </w:rPr>
              <w:t xml:space="preserve"> Słownie: </w:t>
            </w:r>
            <w:r>
              <w:rPr>
                <w:b/>
                <w:sz w:val="20"/>
              </w:rPr>
              <w:t>…</w:t>
            </w:r>
            <w:r w:rsidRPr="008A033C">
              <w:rPr>
                <w:b/>
                <w:sz w:val="20"/>
              </w:rPr>
              <w:t>......................................................................................................................................</w:t>
            </w:r>
          </w:p>
          <w:p w:rsidR="00473A70" w:rsidRPr="008A033C" w:rsidRDefault="00473A70" w:rsidP="00FD67EB">
            <w:pPr>
              <w:spacing w:beforeLines="50" w:afterLines="50"/>
              <w:rPr>
                <w:b/>
              </w:rPr>
            </w:pPr>
            <w:r>
              <w:rPr>
                <w:b/>
                <w:sz w:val="20"/>
              </w:rPr>
              <w:t>…</w:t>
            </w:r>
            <w:r w:rsidRPr="008A033C">
              <w:rPr>
                <w:b/>
                <w:sz w:val="20"/>
              </w:rPr>
              <w:t>.....................................................................................................................................................</w:t>
            </w:r>
          </w:p>
        </w:tc>
      </w:tr>
    </w:tbl>
    <w:p w:rsidR="00473A70" w:rsidRDefault="00473A70" w:rsidP="00473A70">
      <w:pPr>
        <w:spacing w:before="60" w:after="20"/>
        <w:jc w:val="center"/>
        <w:rPr>
          <w:sz w:val="18"/>
        </w:rPr>
      </w:pPr>
    </w:p>
    <w:p w:rsidR="00473A70" w:rsidRDefault="00473A70" w:rsidP="00473A70">
      <w:pPr>
        <w:spacing w:before="60" w:after="20"/>
        <w:ind w:left="4248" w:firstLine="708"/>
        <w:jc w:val="center"/>
        <w:rPr>
          <w:sz w:val="18"/>
        </w:rPr>
      </w:pPr>
      <w:r>
        <w:rPr>
          <w:sz w:val="18"/>
        </w:rPr>
        <w:t xml:space="preserve">  ...............................................................</w:t>
      </w:r>
    </w:p>
    <w:p w:rsidR="00473A70" w:rsidRPr="00824FD3" w:rsidRDefault="00473A70" w:rsidP="00473A70">
      <w:pPr>
        <w:spacing w:after="0"/>
        <w:jc w:val="center"/>
        <w:rPr>
          <w:sz w:val="18"/>
        </w:rPr>
      </w:pPr>
      <w:r>
        <w:rPr>
          <w:sz w:val="18"/>
        </w:rPr>
        <w:t xml:space="preserve">                                                                                                                         </w:t>
      </w:r>
      <w:r w:rsidRPr="00824FD3">
        <w:rPr>
          <w:sz w:val="18"/>
        </w:rPr>
        <w:t>Pieczęć imienna i podpis uprawnionego</w:t>
      </w:r>
    </w:p>
    <w:p w:rsidR="00730FEE" w:rsidRDefault="00473A70" w:rsidP="00473A70">
      <w:pPr>
        <w:outlineLvl w:val="0"/>
        <w:rPr>
          <w:rFonts w:ascii="Arial" w:hAnsi="Arial" w:cs="Arial"/>
          <w:color w:val="000000"/>
          <w:sz w:val="24"/>
          <w:szCs w:val="24"/>
        </w:rPr>
      </w:pPr>
      <w:r>
        <w:rPr>
          <w:sz w:val="18"/>
        </w:rPr>
        <w:t xml:space="preserve">                                                                                                                                                                                                                                     </w:t>
      </w:r>
      <w:r w:rsidRPr="00824FD3">
        <w:rPr>
          <w:sz w:val="18"/>
        </w:rPr>
        <w:t>przedstawiciela Wykonawcy</w:t>
      </w:r>
    </w:p>
    <w:p w:rsidR="00730FEE" w:rsidRPr="004174AE" w:rsidRDefault="00730FEE" w:rsidP="00730FEE">
      <w:pPr>
        <w:jc w:val="center"/>
        <w:rPr>
          <w:rFonts w:ascii="Arial" w:hAnsi="Arial" w:cs="Arial"/>
          <w:b/>
          <w:sz w:val="20"/>
          <w:szCs w:val="20"/>
        </w:rPr>
      </w:pPr>
      <w:r>
        <w:rPr>
          <w:rFonts w:ascii="Arial" w:hAnsi="Arial" w:cs="Arial"/>
          <w:color w:val="000000"/>
          <w:sz w:val="24"/>
          <w:szCs w:val="24"/>
        </w:rPr>
        <w:br w:type="page"/>
      </w:r>
      <w:r w:rsidRPr="004174AE">
        <w:rPr>
          <w:rFonts w:ascii="Arial" w:hAnsi="Arial" w:cs="Arial"/>
          <w:b/>
          <w:sz w:val="20"/>
          <w:szCs w:val="20"/>
        </w:rPr>
        <w:lastRenderedPageBreak/>
        <w:t>Zbiorczy wykaz wymaganych dokume</w:t>
      </w:r>
      <w:r>
        <w:rPr>
          <w:rFonts w:ascii="Arial" w:hAnsi="Arial" w:cs="Arial"/>
          <w:b/>
          <w:sz w:val="20"/>
          <w:szCs w:val="20"/>
        </w:rPr>
        <w:t>ntów, oświadczeń i certyfikatów:</w:t>
      </w:r>
    </w:p>
    <w:p w:rsidR="00730FEE" w:rsidRPr="003D07D9" w:rsidRDefault="00730FEE" w:rsidP="00730FEE">
      <w:pPr>
        <w:rPr>
          <w:u w:val="single"/>
        </w:rPr>
      </w:pPr>
      <w:r w:rsidRPr="003D07D9">
        <w:rPr>
          <w:u w:val="single"/>
        </w:rPr>
        <w:t>Wykaz certyfikatów: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5"/>
        <w:gridCol w:w="851"/>
        <w:gridCol w:w="1276"/>
        <w:gridCol w:w="11340"/>
      </w:tblGrid>
      <w:tr w:rsidR="00730FEE" w:rsidRPr="007E7B42" w:rsidTr="00F17CE7">
        <w:tc>
          <w:tcPr>
            <w:tcW w:w="675" w:type="dxa"/>
            <w:shd w:val="clear" w:color="auto" w:fill="FDE9D9"/>
            <w:vAlign w:val="center"/>
          </w:tcPr>
          <w:p w:rsidR="00730FEE" w:rsidRPr="007E7B42" w:rsidRDefault="00730FEE" w:rsidP="00F17CE7">
            <w:pPr>
              <w:spacing w:after="0" w:line="240" w:lineRule="auto"/>
              <w:jc w:val="center"/>
              <w:rPr>
                <w:b/>
              </w:rPr>
            </w:pPr>
            <w:r w:rsidRPr="007E7B42">
              <w:rPr>
                <w:b/>
              </w:rPr>
              <w:t>Lp.</w:t>
            </w:r>
          </w:p>
        </w:tc>
        <w:tc>
          <w:tcPr>
            <w:tcW w:w="851" w:type="dxa"/>
            <w:shd w:val="clear" w:color="auto" w:fill="FDE9D9"/>
            <w:vAlign w:val="center"/>
          </w:tcPr>
          <w:p w:rsidR="00730FEE" w:rsidRPr="007E7B42" w:rsidRDefault="00730FEE" w:rsidP="00F17CE7">
            <w:pPr>
              <w:spacing w:after="0" w:line="240" w:lineRule="auto"/>
              <w:jc w:val="center"/>
              <w:rPr>
                <w:b/>
              </w:rPr>
            </w:pPr>
            <w:r w:rsidRPr="007E7B42">
              <w:rPr>
                <w:b/>
              </w:rPr>
              <w:t>Część</w:t>
            </w:r>
          </w:p>
        </w:tc>
        <w:tc>
          <w:tcPr>
            <w:tcW w:w="1276" w:type="dxa"/>
            <w:shd w:val="clear" w:color="auto" w:fill="FDE9D9"/>
            <w:vAlign w:val="center"/>
          </w:tcPr>
          <w:p w:rsidR="00730FEE" w:rsidRPr="007E7B42" w:rsidRDefault="00730FEE" w:rsidP="00F17CE7">
            <w:pPr>
              <w:spacing w:after="0" w:line="240" w:lineRule="auto"/>
              <w:jc w:val="center"/>
              <w:rPr>
                <w:b/>
              </w:rPr>
            </w:pPr>
            <w:r w:rsidRPr="007E7B42">
              <w:rPr>
                <w:b/>
              </w:rPr>
              <w:t>Punkt</w:t>
            </w:r>
          </w:p>
        </w:tc>
        <w:tc>
          <w:tcPr>
            <w:tcW w:w="11340" w:type="dxa"/>
            <w:shd w:val="clear" w:color="auto" w:fill="FDE9D9"/>
            <w:vAlign w:val="center"/>
          </w:tcPr>
          <w:p w:rsidR="00730FEE" w:rsidRPr="007E7B42" w:rsidRDefault="00730FEE" w:rsidP="00F17CE7">
            <w:pPr>
              <w:spacing w:after="0" w:line="240" w:lineRule="auto"/>
              <w:jc w:val="center"/>
              <w:rPr>
                <w:b/>
              </w:rPr>
            </w:pPr>
            <w:r w:rsidRPr="007E7B42">
              <w:rPr>
                <w:b/>
              </w:rPr>
              <w:t>Nazwa</w:t>
            </w:r>
          </w:p>
        </w:tc>
      </w:tr>
      <w:tr w:rsidR="00730FEE" w:rsidRPr="007E7B42" w:rsidTr="00F17CE7">
        <w:tc>
          <w:tcPr>
            <w:tcW w:w="675" w:type="dxa"/>
            <w:shd w:val="clear" w:color="auto" w:fill="DAEEF3"/>
            <w:vAlign w:val="center"/>
          </w:tcPr>
          <w:p w:rsidR="00730FEE" w:rsidRPr="007E7B42" w:rsidRDefault="00730FEE" w:rsidP="00730FEE">
            <w:pPr>
              <w:pStyle w:val="Akapitzlist"/>
              <w:numPr>
                <w:ilvl w:val="0"/>
                <w:numId w:val="21"/>
              </w:numPr>
              <w:ind w:left="284" w:hanging="142"/>
              <w:jc w:val="center"/>
            </w:pPr>
          </w:p>
        </w:tc>
        <w:tc>
          <w:tcPr>
            <w:tcW w:w="851" w:type="dxa"/>
            <w:shd w:val="clear" w:color="auto" w:fill="DAEEF3"/>
            <w:vAlign w:val="center"/>
          </w:tcPr>
          <w:p w:rsidR="00730FEE" w:rsidRPr="007E7B42" w:rsidRDefault="009E70C5" w:rsidP="00F17CE7">
            <w:pPr>
              <w:spacing w:after="0" w:line="240" w:lineRule="auto"/>
              <w:jc w:val="center"/>
            </w:pPr>
            <w:r>
              <w:t>A</w:t>
            </w:r>
          </w:p>
        </w:tc>
        <w:tc>
          <w:tcPr>
            <w:tcW w:w="1276" w:type="dxa"/>
            <w:shd w:val="clear" w:color="auto" w:fill="DAEEF3"/>
            <w:vAlign w:val="center"/>
          </w:tcPr>
          <w:p w:rsidR="00730FEE" w:rsidRPr="007E7B42" w:rsidRDefault="009E70C5" w:rsidP="00E4225A">
            <w:pPr>
              <w:spacing w:after="0" w:line="240" w:lineRule="auto"/>
              <w:jc w:val="center"/>
            </w:pPr>
            <w:r>
              <w:t>A</w:t>
            </w:r>
            <w:r w:rsidR="00730FEE">
              <w:t>1</w:t>
            </w:r>
            <w:r w:rsidR="00730FEE" w:rsidRPr="007E7B42">
              <w:t xml:space="preserve">, pkt. </w:t>
            </w:r>
            <w:r w:rsidR="00E4225A">
              <w:t>26</w:t>
            </w:r>
          </w:p>
        </w:tc>
        <w:tc>
          <w:tcPr>
            <w:tcW w:w="11340" w:type="dxa"/>
            <w:shd w:val="clear" w:color="auto" w:fill="DAEEF3"/>
            <w:vAlign w:val="center"/>
          </w:tcPr>
          <w:p w:rsidR="00730FEE" w:rsidRPr="007E7B42" w:rsidRDefault="00E4225A" w:rsidP="00E4225A">
            <w:pPr>
              <w:spacing w:after="0" w:line="240" w:lineRule="auto"/>
            </w:pPr>
            <w:r>
              <w:t>Deklaracja zgodności CE</w:t>
            </w:r>
          </w:p>
        </w:tc>
      </w:tr>
      <w:tr w:rsidR="00730FEE" w:rsidRPr="007E7B42" w:rsidTr="00F17CE7">
        <w:tc>
          <w:tcPr>
            <w:tcW w:w="675" w:type="dxa"/>
            <w:shd w:val="clear" w:color="auto" w:fill="DAEEF3"/>
            <w:vAlign w:val="center"/>
          </w:tcPr>
          <w:p w:rsidR="00730FEE" w:rsidRPr="007E7B42" w:rsidRDefault="00730FEE" w:rsidP="00730FEE">
            <w:pPr>
              <w:pStyle w:val="Akapitzlist"/>
              <w:numPr>
                <w:ilvl w:val="0"/>
                <w:numId w:val="21"/>
              </w:numPr>
              <w:ind w:left="284" w:hanging="142"/>
              <w:jc w:val="center"/>
            </w:pPr>
          </w:p>
        </w:tc>
        <w:tc>
          <w:tcPr>
            <w:tcW w:w="851" w:type="dxa"/>
            <w:shd w:val="clear" w:color="auto" w:fill="DAEEF3"/>
            <w:vAlign w:val="center"/>
          </w:tcPr>
          <w:p w:rsidR="00730FEE" w:rsidRPr="007E7B42" w:rsidRDefault="009E70C5" w:rsidP="00F17CE7">
            <w:pPr>
              <w:spacing w:after="0" w:line="240" w:lineRule="auto"/>
              <w:jc w:val="center"/>
            </w:pPr>
            <w:r>
              <w:t>A</w:t>
            </w:r>
          </w:p>
        </w:tc>
        <w:tc>
          <w:tcPr>
            <w:tcW w:w="1276" w:type="dxa"/>
            <w:shd w:val="clear" w:color="auto" w:fill="DAEEF3"/>
            <w:vAlign w:val="center"/>
          </w:tcPr>
          <w:p w:rsidR="00730FEE" w:rsidRPr="007E7B42" w:rsidRDefault="009E70C5" w:rsidP="001862FE">
            <w:pPr>
              <w:spacing w:after="0" w:line="240" w:lineRule="auto"/>
              <w:jc w:val="center"/>
            </w:pPr>
            <w:r>
              <w:t>A</w:t>
            </w:r>
            <w:r w:rsidR="00730FEE">
              <w:t>1</w:t>
            </w:r>
            <w:r w:rsidR="00730FEE" w:rsidRPr="007E7B42">
              <w:t xml:space="preserve">, pkt. </w:t>
            </w:r>
            <w:r w:rsidR="001862FE">
              <w:t>26</w:t>
            </w:r>
          </w:p>
        </w:tc>
        <w:tc>
          <w:tcPr>
            <w:tcW w:w="11340" w:type="dxa"/>
            <w:shd w:val="clear" w:color="auto" w:fill="DAEEF3"/>
            <w:vAlign w:val="center"/>
          </w:tcPr>
          <w:p w:rsidR="00730FEE" w:rsidRPr="007E7B42" w:rsidRDefault="00E4225A" w:rsidP="00E4225A">
            <w:pPr>
              <w:spacing w:after="0" w:line="240" w:lineRule="auto"/>
            </w:pPr>
            <w:r>
              <w:t>Deklaracja EN55024</w:t>
            </w:r>
          </w:p>
        </w:tc>
      </w:tr>
      <w:tr w:rsidR="00730FEE" w:rsidRPr="007E7B42" w:rsidTr="00F17CE7">
        <w:tc>
          <w:tcPr>
            <w:tcW w:w="675" w:type="dxa"/>
            <w:shd w:val="clear" w:color="auto" w:fill="DAEEF3"/>
            <w:vAlign w:val="center"/>
          </w:tcPr>
          <w:p w:rsidR="00730FEE" w:rsidRPr="007E7B42" w:rsidRDefault="00730FEE" w:rsidP="00730FEE">
            <w:pPr>
              <w:pStyle w:val="Akapitzlist"/>
              <w:numPr>
                <w:ilvl w:val="0"/>
                <w:numId w:val="21"/>
              </w:numPr>
              <w:ind w:left="284" w:hanging="142"/>
              <w:jc w:val="center"/>
            </w:pPr>
          </w:p>
        </w:tc>
        <w:tc>
          <w:tcPr>
            <w:tcW w:w="851" w:type="dxa"/>
            <w:shd w:val="clear" w:color="auto" w:fill="DAEEF3"/>
            <w:vAlign w:val="center"/>
          </w:tcPr>
          <w:p w:rsidR="00730FEE" w:rsidRPr="007E7B42" w:rsidRDefault="009E70C5" w:rsidP="00F17CE7">
            <w:pPr>
              <w:spacing w:after="0" w:line="240" w:lineRule="auto"/>
              <w:jc w:val="center"/>
            </w:pPr>
            <w:r>
              <w:t>A</w:t>
            </w:r>
          </w:p>
        </w:tc>
        <w:tc>
          <w:tcPr>
            <w:tcW w:w="1276" w:type="dxa"/>
            <w:shd w:val="clear" w:color="auto" w:fill="DAEEF3"/>
            <w:vAlign w:val="center"/>
          </w:tcPr>
          <w:p w:rsidR="00730FEE" w:rsidRPr="007E7B42" w:rsidRDefault="009E70C5" w:rsidP="001862FE">
            <w:pPr>
              <w:spacing w:after="0" w:line="240" w:lineRule="auto"/>
              <w:jc w:val="center"/>
            </w:pPr>
            <w:r>
              <w:t>A</w:t>
            </w:r>
            <w:r w:rsidR="00730FEE">
              <w:t>1</w:t>
            </w:r>
            <w:r w:rsidR="00730FEE" w:rsidRPr="007E7B42">
              <w:t xml:space="preserve">, pkt. </w:t>
            </w:r>
            <w:r w:rsidR="001862FE">
              <w:t>26</w:t>
            </w:r>
          </w:p>
        </w:tc>
        <w:tc>
          <w:tcPr>
            <w:tcW w:w="11340" w:type="dxa"/>
            <w:shd w:val="clear" w:color="auto" w:fill="DAEEF3"/>
            <w:vAlign w:val="center"/>
          </w:tcPr>
          <w:p w:rsidR="00730FEE" w:rsidRPr="007E7B42" w:rsidRDefault="00E4225A" w:rsidP="00E4225A">
            <w:pPr>
              <w:spacing w:after="0" w:line="240" w:lineRule="auto"/>
            </w:pPr>
            <w:r>
              <w:t>Deklaracja EN55022</w:t>
            </w:r>
          </w:p>
        </w:tc>
      </w:tr>
      <w:tr w:rsidR="00730FEE" w:rsidRPr="007E7B42" w:rsidTr="00F17CE7">
        <w:tc>
          <w:tcPr>
            <w:tcW w:w="675" w:type="dxa"/>
            <w:shd w:val="clear" w:color="auto" w:fill="DAEEF3"/>
            <w:vAlign w:val="center"/>
          </w:tcPr>
          <w:p w:rsidR="00730FEE" w:rsidRPr="007E7B42" w:rsidRDefault="00730FEE" w:rsidP="00730FEE">
            <w:pPr>
              <w:pStyle w:val="Akapitzlist"/>
              <w:numPr>
                <w:ilvl w:val="0"/>
                <w:numId w:val="21"/>
              </w:numPr>
              <w:ind w:left="284" w:hanging="142"/>
              <w:jc w:val="center"/>
            </w:pPr>
          </w:p>
        </w:tc>
        <w:tc>
          <w:tcPr>
            <w:tcW w:w="851" w:type="dxa"/>
            <w:shd w:val="clear" w:color="auto" w:fill="DAEEF3"/>
            <w:vAlign w:val="center"/>
          </w:tcPr>
          <w:p w:rsidR="00730FEE" w:rsidRPr="007E7B42" w:rsidRDefault="009E70C5" w:rsidP="00F17CE7">
            <w:pPr>
              <w:spacing w:after="0" w:line="240" w:lineRule="auto"/>
              <w:jc w:val="center"/>
            </w:pPr>
            <w:r>
              <w:t>A</w:t>
            </w:r>
          </w:p>
        </w:tc>
        <w:tc>
          <w:tcPr>
            <w:tcW w:w="1276" w:type="dxa"/>
            <w:shd w:val="clear" w:color="auto" w:fill="DAEEF3"/>
            <w:vAlign w:val="center"/>
          </w:tcPr>
          <w:p w:rsidR="00730FEE" w:rsidRPr="007E7B42" w:rsidRDefault="009E70C5" w:rsidP="001862FE">
            <w:pPr>
              <w:spacing w:after="0" w:line="240" w:lineRule="auto"/>
              <w:jc w:val="center"/>
            </w:pPr>
            <w:r>
              <w:t>A</w:t>
            </w:r>
            <w:r w:rsidR="00730FEE">
              <w:t>1</w:t>
            </w:r>
            <w:r w:rsidR="00730FEE" w:rsidRPr="007E7B42">
              <w:t xml:space="preserve">, pkt. </w:t>
            </w:r>
            <w:r w:rsidR="001862FE">
              <w:t>26</w:t>
            </w:r>
          </w:p>
        </w:tc>
        <w:tc>
          <w:tcPr>
            <w:tcW w:w="11340" w:type="dxa"/>
            <w:shd w:val="clear" w:color="auto" w:fill="DAEEF3"/>
            <w:vAlign w:val="center"/>
          </w:tcPr>
          <w:p w:rsidR="00730FEE" w:rsidRPr="007E7B42" w:rsidRDefault="00E4225A" w:rsidP="00F17CE7">
            <w:pPr>
              <w:spacing w:after="0" w:line="240" w:lineRule="auto"/>
            </w:pPr>
            <w:r>
              <w:t>Deklaracja EN60950-1/IEC60950-1</w:t>
            </w:r>
          </w:p>
        </w:tc>
      </w:tr>
      <w:tr w:rsidR="00730FEE" w:rsidRPr="007E7B42" w:rsidTr="00F17CE7">
        <w:tc>
          <w:tcPr>
            <w:tcW w:w="675" w:type="dxa"/>
            <w:shd w:val="clear" w:color="auto" w:fill="DAEEF3"/>
            <w:vAlign w:val="center"/>
          </w:tcPr>
          <w:p w:rsidR="00730FEE" w:rsidRPr="007E7B42" w:rsidRDefault="00730FEE" w:rsidP="00730FEE">
            <w:pPr>
              <w:pStyle w:val="Akapitzlist"/>
              <w:numPr>
                <w:ilvl w:val="0"/>
                <w:numId w:val="21"/>
              </w:numPr>
              <w:ind w:left="284" w:hanging="142"/>
              <w:jc w:val="center"/>
            </w:pPr>
          </w:p>
        </w:tc>
        <w:tc>
          <w:tcPr>
            <w:tcW w:w="851" w:type="dxa"/>
            <w:shd w:val="clear" w:color="auto" w:fill="DAEEF3"/>
            <w:vAlign w:val="center"/>
          </w:tcPr>
          <w:p w:rsidR="00730FEE" w:rsidRPr="007E7B42" w:rsidRDefault="00136D9C" w:rsidP="00F17CE7">
            <w:pPr>
              <w:spacing w:after="0" w:line="240" w:lineRule="auto"/>
              <w:jc w:val="center"/>
            </w:pPr>
            <w:r>
              <w:t>C</w:t>
            </w:r>
          </w:p>
        </w:tc>
        <w:tc>
          <w:tcPr>
            <w:tcW w:w="1276" w:type="dxa"/>
            <w:shd w:val="clear" w:color="auto" w:fill="DAEEF3"/>
            <w:vAlign w:val="center"/>
          </w:tcPr>
          <w:p w:rsidR="00730FEE" w:rsidRPr="007E7B42" w:rsidRDefault="00136D9C" w:rsidP="00F17CE7">
            <w:pPr>
              <w:spacing w:after="0" w:line="240" w:lineRule="auto"/>
              <w:jc w:val="center"/>
            </w:pPr>
            <w:r>
              <w:t>C</w:t>
            </w:r>
            <w:r w:rsidR="00730FEE">
              <w:t>1</w:t>
            </w:r>
            <w:r w:rsidR="00CD3BD5">
              <w:t>, pkt. 2</w:t>
            </w:r>
          </w:p>
        </w:tc>
        <w:tc>
          <w:tcPr>
            <w:tcW w:w="11340" w:type="dxa"/>
            <w:shd w:val="clear" w:color="auto" w:fill="DAEEF3"/>
            <w:vAlign w:val="center"/>
          </w:tcPr>
          <w:p w:rsidR="00730FEE" w:rsidRPr="007E7B42" w:rsidRDefault="00CD3BD5" w:rsidP="00CD3BD5">
            <w:pPr>
              <w:spacing w:after="0" w:line="240" w:lineRule="auto"/>
            </w:pPr>
            <w:r>
              <w:t>[Ewentualne] W</w:t>
            </w:r>
            <w:r w:rsidRPr="00CD3BD5">
              <w:t>ymagane oświadczenia producentów w przypadku zaoferowania oprogramowania innego niż Microsoft Windows Server</w:t>
            </w:r>
          </w:p>
        </w:tc>
      </w:tr>
      <w:tr w:rsidR="00730FEE" w:rsidRPr="007E7B42" w:rsidTr="00F17CE7">
        <w:tc>
          <w:tcPr>
            <w:tcW w:w="675" w:type="dxa"/>
            <w:shd w:val="clear" w:color="auto" w:fill="DAEEF3"/>
            <w:vAlign w:val="center"/>
          </w:tcPr>
          <w:p w:rsidR="00730FEE" w:rsidRPr="007E7B42" w:rsidRDefault="00730FEE" w:rsidP="00730FEE">
            <w:pPr>
              <w:pStyle w:val="Akapitzlist"/>
              <w:numPr>
                <w:ilvl w:val="0"/>
                <w:numId w:val="21"/>
              </w:numPr>
              <w:ind w:left="284" w:hanging="142"/>
              <w:jc w:val="center"/>
            </w:pPr>
          </w:p>
        </w:tc>
        <w:tc>
          <w:tcPr>
            <w:tcW w:w="851" w:type="dxa"/>
            <w:shd w:val="clear" w:color="auto" w:fill="DAEEF3"/>
            <w:vAlign w:val="center"/>
          </w:tcPr>
          <w:p w:rsidR="00730FEE" w:rsidRPr="007E7B42" w:rsidRDefault="00136D9C" w:rsidP="00F17CE7">
            <w:pPr>
              <w:spacing w:after="0" w:line="240" w:lineRule="auto"/>
              <w:jc w:val="center"/>
            </w:pPr>
            <w:r>
              <w:t>C</w:t>
            </w:r>
          </w:p>
        </w:tc>
        <w:tc>
          <w:tcPr>
            <w:tcW w:w="1276" w:type="dxa"/>
            <w:shd w:val="clear" w:color="auto" w:fill="DAEEF3"/>
            <w:vAlign w:val="center"/>
          </w:tcPr>
          <w:p w:rsidR="00730FEE" w:rsidRPr="007E7B42" w:rsidRDefault="00136D9C" w:rsidP="003B1B69">
            <w:pPr>
              <w:spacing w:after="0" w:line="240" w:lineRule="auto"/>
              <w:jc w:val="center"/>
            </w:pPr>
            <w:r>
              <w:t>C</w:t>
            </w:r>
            <w:r w:rsidR="009E70C5">
              <w:t>1</w:t>
            </w:r>
            <w:r w:rsidR="00730FEE" w:rsidRPr="007E7B42">
              <w:t xml:space="preserve">, pkt. </w:t>
            </w:r>
            <w:r w:rsidR="003B1B69">
              <w:t>3</w:t>
            </w:r>
          </w:p>
        </w:tc>
        <w:tc>
          <w:tcPr>
            <w:tcW w:w="11340" w:type="dxa"/>
            <w:shd w:val="clear" w:color="auto" w:fill="DAEEF3"/>
            <w:vAlign w:val="center"/>
          </w:tcPr>
          <w:p w:rsidR="00730FEE" w:rsidRPr="007E7B42" w:rsidRDefault="003B1B69" w:rsidP="00F17CE7">
            <w:pPr>
              <w:spacing w:after="0" w:line="240" w:lineRule="auto"/>
            </w:pPr>
            <w:r>
              <w:t xml:space="preserve">[Ewentualne] </w:t>
            </w:r>
            <w:r w:rsidRPr="003B1B69">
              <w:t>W przypadku zaoferowania licencji w ramach ww. Umów Wykonawca wykonujący zamówienie musi posiadać tytuł upoważniający do sprzedaży licencji Microsoft i przedstawić go Zamawiającemu wraz ze złożoną ofertą.</w:t>
            </w:r>
          </w:p>
        </w:tc>
      </w:tr>
      <w:tr w:rsidR="00730FEE" w:rsidRPr="007E7B42" w:rsidTr="00F17CE7">
        <w:tc>
          <w:tcPr>
            <w:tcW w:w="675" w:type="dxa"/>
            <w:shd w:val="clear" w:color="auto" w:fill="DAEEF3"/>
            <w:vAlign w:val="center"/>
          </w:tcPr>
          <w:p w:rsidR="00730FEE" w:rsidRPr="007E7B42" w:rsidRDefault="00730FEE" w:rsidP="00730FEE">
            <w:pPr>
              <w:pStyle w:val="Akapitzlist"/>
              <w:numPr>
                <w:ilvl w:val="0"/>
                <w:numId w:val="21"/>
              </w:numPr>
              <w:ind w:left="284" w:hanging="142"/>
              <w:jc w:val="center"/>
            </w:pPr>
          </w:p>
        </w:tc>
        <w:tc>
          <w:tcPr>
            <w:tcW w:w="851" w:type="dxa"/>
            <w:shd w:val="clear" w:color="auto" w:fill="DAEEF3"/>
            <w:vAlign w:val="center"/>
          </w:tcPr>
          <w:p w:rsidR="00730FEE" w:rsidRPr="007E7B42" w:rsidRDefault="009E70C5" w:rsidP="00F17CE7">
            <w:pPr>
              <w:spacing w:after="0" w:line="240" w:lineRule="auto"/>
              <w:jc w:val="center"/>
            </w:pPr>
            <w:r>
              <w:t>C</w:t>
            </w:r>
          </w:p>
        </w:tc>
        <w:tc>
          <w:tcPr>
            <w:tcW w:w="1276" w:type="dxa"/>
            <w:shd w:val="clear" w:color="auto" w:fill="DAEEF3"/>
            <w:vAlign w:val="center"/>
          </w:tcPr>
          <w:p w:rsidR="00730FEE" w:rsidRPr="007E7B42" w:rsidRDefault="00136D9C" w:rsidP="003B1B69">
            <w:pPr>
              <w:spacing w:after="0" w:line="240" w:lineRule="auto"/>
              <w:jc w:val="center"/>
            </w:pPr>
            <w:r>
              <w:t>C</w:t>
            </w:r>
            <w:r w:rsidR="003B1B69">
              <w:t>2</w:t>
            </w:r>
            <w:r w:rsidR="00730FEE" w:rsidRPr="007E7B42">
              <w:t xml:space="preserve">, pkt. </w:t>
            </w:r>
            <w:r w:rsidR="003B1B69">
              <w:t>3</w:t>
            </w:r>
          </w:p>
        </w:tc>
        <w:tc>
          <w:tcPr>
            <w:tcW w:w="11340" w:type="dxa"/>
            <w:shd w:val="clear" w:color="auto" w:fill="DAEEF3"/>
            <w:vAlign w:val="center"/>
          </w:tcPr>
          <w:p w:rsidR="00730FEE" w:rsidRPr="007E7B42" w:rsidRDefault="005C21B4" w:rsidP="00F17CE7">
            <w:pPr>
              <w:spacing w:after="0" w:line="240" w:lineRule="auto"/>
            </w:pPr>
            <w:r>
              <w:t xml:space="preserve">[Ewentualne] </w:t>
            </w:r>
            <w:r w:rsidRPr="003B1B69">
              <w:t>W przypadku zaoferowania licencji w ramach ww. Umów Wykonawca wykonujący zamówienie musi posiadać tytuł upoważniający do sprzedaży licencji Microsoft i przedstawić go Zamawiającemu wraz ze złożoną ofertą.</w:t>
            </w:r>
          </w:p>
        </w:tc>
      </w:tr>
      <w:tr w:rsidR="00730FEE" w:rsidRPr="00962105" w:rsidTr="00F17CE7">
        <w:tc>
          <w:tcPr>
            <w:tcW w:w="675" w:type="dxa"/>
            <w:shd w:val="clear" w:color="auto" w:fill="DAEEF3"/>
            <w:vAlign w:val="center"/>
          </w:tcPr>
          <w:p w:rsidR="00730FEE" w:rsidRPr="007E7B42" w:rsidRDefault="00730FEE" w:rsidP="00730FEE">
            <w:pPr>
              <w:pStyle w:val="Akapitzlist"/>
              <w:numPr>
                <w:ilvl w:val="0"/>
                <w:numId w:val="21"/>
              </w:numPr>
              <w:ind w:left="284" w:hanging="142"/>
              <w:jc w:val="center"/>
            </w:pPr>
          </w:p>
        </w:tc>
        <w:tc>
          <w:tcPr>
            <w:tcW w:w="851" w:type="dxa"/>
            <w:shd w:val="clear" w:color="auto" w:fill="DAEEF3"/>
            <w:vAlign w:val="center"/>
          </w:tcPr>
          <w:p w:rsidR="00730FEE" w:rsidRPr="007E7B42" w:rsidRDefault="009E70C5" w:rsidP="00F17CE7">
            <w:pPr>
              <w:spacing w:after="0" w:line="240" w:lineRule="auto"/>
              <w:jc w:val="center"/>
            </w:pPr>
            <w:r>
              <w:t>C</w:t>
            </w:r>
          </w:p>
        </w:tc>
        <w:tc>
          <w:tcPr>
            <w:tcW w:w="1276" w:type="dxa"/>
            <w:shd w:val="clear" w:color="auto" w:fill="DAEEF3"/>
            <w:vAlign w:val="center"/>
          </w:tcPr>
          <w:p w:rsidR="00730FEE" w:rsidRPr="007E7B42" w:rsidRDefault="00136D9C" w:rsidP="003B1B69">
            <w:pPr>
              <w:spacing w:after="0" w:line="240" w:lineRule="auto"/>
              <w:jc w:val="center"/>
            </w:pPr>
            <w:r>
              <w:t>C</w:t>
            </w:r>
            <w:r w:rsidR="00730FEE">
              <w:t>3</w:t>
            </w:r>
            <w:r w:rsidR="00730FEE" w:rsidRPr="007E7B42">
              <w:t xml:space="preserve">, pkt. </w:t>
            </w:r>
            <w:r w:rsidR="003B1B69">
              <w:t>3</w:t>
            </w:r>
          </w:p>
        </w:tc>
        <w:tc>
          <w:tcPr>
            <w:tcW w:w="11340" w:type="dxa"/>
            <w:shd w:val="clear" w:color="auto" w:fill="DAEEF3"/>
            <w:vAlign w:val="center"/>
          </w:tcPr>
          <w:p w:rsidR="00730FEE" w:rsidRPr="007E7B42" w:rsidRDefault="005C21B4" w:rsidP="00F17CE7">
            <w:pPr>
              <w:spacing w:after="0" w:line="240" w:lineRule="auto"/>
              <w:rPr>
                <w:lang w:val="en-US"/>
              </w:rPr>
            </w:pPr>
            <w:r>
              <w:t xml:space="preserve">[Ewentualne] </w:t>
            </w:r>
            <w:r w:rsidRPr="003B1B69">
              <w:t>W przypadku zaoferowania licencji w ramach ww. Umów Wykonawca wykonujący zamówienie musi posiadać tytuł upoważniający do sprzedaży licencji Microsoft i przedstawić go Zamawiającemu wraz ze złożoną ofertą.</w:t>
            </w:r>
          </w:p>
        </w:tc>
      </w:tr>
    </w:tbl>
    <w:p w:rsidR="00730FEE" w:rsidRPr="0086663F" w:rsidRDefault="00730FEE" w:rsidP="00730FEE">
      <w:pPr>
        <w:rPr>
          <w:lang w:val="en-US"/>
        </w:rPr>
      </w:pPr>
    </w:p>
    <w:p w:rsidR="00730FEE" w:rsidRPr="0086663F" w:rsidRDefault="00730FEE" w:rsidP="00DD4104">
      <w:pPr>
        <w:outlineLvl w:val="0"/>
        <w:rPr>
          <w:b/>
          <w:sz w:val="20"/>
          <w:szCs w:val="20"/>
          <w:lang w:val="en-US"/>
        </w:rPr>
      </w:pPr>
    </w:p>
    <w:sectPr w:rsidR="00730FEE" w:rsidRPr="0086663F" w:rsidSect="00003348">
      <w:headerReference w:type="default" r:id="rId8"/>
      <w:footerReference w:type="even" r:id="rId9"/>
      <w:footerReference w:type="default" r:id="rId10"/>
      <w:pgSz w:w="16838" w:h="11906" w:orient="landscape"/>
      <w:pgMar w:top="340" w:right="624" w:bottom="567" w:left="624" w:header="340" w:footer="45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00E4" w:rsidRDefault="009E00E4" w:rsidP="009961E3">
      <w:pPr>
        <w:spacing w:after="0" w:line="240" w:lineRule="auto"/>
      </w:pPr>
      <w:r>
        <w:separator/>
      </w:r>
    </w:p>
  </w:endnote>
  <w:endnote w:type="continuationSeparator" w:id="0">
    <w:p w:rsidR="009E00E4" w:rsidRDefault="009E00E4" w:rsidP="009961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2FF" w:usb1="0000F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E44" w:rsidRDefault="00AC3E44" w:rsidP="00D66D79">
    <w:pPr>
      <w:pStyle w:val="Stopka"/>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E44" w:rsidRPr="00D66D79" w:rsidRDefault="00AC3E44" w:rsidP="00D66D79">
    <w:pPr>
      <w:pStyle w:val="Stopka"/>
      <w:spacing w:after="0"/>
      <w:jc w:val="center"/>
      <w:rPr>
        <w:sz w:val="18"/>
        <w:szCs w:val="18"/>
      </w:rPr>
    </w:pPr>
    <w:r w:rsidRPr="00D66D79">
      <w:rPr>
        <w:sz w:val="18"/>
        <w:szCs w:val="18"/>
      </w:rPr>
      <w:t xml:space="preserve">str. </w:t>
    </w:r>
    <w:r w:rsidRPr="00D66D79">
      <w:rPr>
        <w:sz w:val="18"/>
        <w:szCs w:val="18"/>
      </w:rPr>
      <w:fldChar w:fldCharType="begin"/>
    </w:r>
    <w:r w:rsidRPr="00D66D79">
      <w:rPr>
        <w:sz w:val="18"/>
        <w:szCs w:val="18"/>
      </w:rPr>
      <w:instrText xml:space="preserve"> PAGE    \* MERGEFORMAT </w:instrText>
    </w:r>
    <w:r w:rsidRPr="00D66D79">
      <w:rPr>
        <w:sz w:val="18"/>
        <w:szCs w:val="18"/>
      </w:rPr>
      <w:fldChar w:fldCharType="separate"/>
    </w:r>
    <w:r w:rsidR="00B53B0C">
      <w:rPr>
        <w:noProof/>
        <w:sz w:val="18"/>
        <w:szCs w:val="18"/>
      </w:rPr>
      <w:t>33</w:t>
    </w:r>
    <w:r w:rsidRPr="00D66D79">
      <w:rPr>
        <w:sz w:val="18"/>
        <w:szCs w:val="18"/>
      </w:rPr>
      <w:fldChar w:fldCharType="end"/>
    </w:r>
  </w:p>
  <w:p w:rsidR="00AC3E44" w:rsidRDefault="00AC3E44">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00E4" w:rsidRDefault="009E00E4" w:rsidP="009961E3">
      <w:pPr>
        <w:spacing w:after="0" w:line="240" w:lineRule="auto"/>
      </w:pPr>
      <w:r>
        <w:separator/>
      </w:r>
    </w:p>
  </w:footnote>
  <w:footnote w:type="continuationSeparator" w:id="0">
    <w:p w:rsidR="009E00E4" w:rsidRDefault="009E00E4" w:rsidP="009961E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E44" w:rsidRDefault="00444443" w:rsidP="00D66D79">
    <w:pPr>
      <w:pStyle w:val="Nagwek"/>
      <w:jc w:val="center"/>
    </w:pPr>
    <w:r>
      <w:rPr>
        <w:noProof/>
        <w:lang w:val="pl-PL" w:eastAsia="pl-PL"/>
      </w:rPr>
      <w:drawing>
        <wp:inline distT="0" distB="0" distL="0" distR="0">
          <wp:extent cx="5753100" cy="714375"/>
          <wp:effectExtent l="19050" t="0" r="0" b="0"/>
          <wp:docPr id="1" name="Obraz 2" descr="WIELOFUNDUSZOWE_-_monochromatyczne_-_same_logotypy_W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WIELOFUNDUSZOWE_-_monochromatyczne_-_same_logotypy_WUP"/>
                  <pic:cNvPicPr>
                    <a:picLocks noChangeAspect="1" noChangeArrowheads="1"/>
                  </pic:cNvPicPr>
                </pic:nvPicPr>
                <pic:blipFill>
                  <a:blip r:embed="rId1"/>
                  <a:srcRect/>
                  <a:stretch>
                    <a:fillRect/>
                  </a:stretch>
                </pic:blipFill>
                <pic:spPr bwMode="auto">
                  <a:xfrm>
                    <a:off x="0" y="0"/>
                    <a:ext cx="5753100" cy="714375"/>
                  </a:xfrm>
                  <a:prstGeom prst="rect">
                    <a:avLst/>
                  </a:prstGeom>
                  <a:noFill/>
                  <a:ln w="9525">
                    <a:noFill/>
                    <a:miter lim="800000"/>
                    <a:headEnd/>
                    <a:tailEnd/>
                  </a:ln>
                </pic:spPr>
              </pic:pic>
            </a:graphicData>
          </a:graphic>
        </wp:inline>
      </w:drawing>
    </w:r>
  </w:p>
  <w:p w:rsidR="00AC3E44" w:rsidRPr="008D3B5B" w:rsidRDefault="00AC3E44" w:rsidP="00D66D79">
    <w:pPr>
      <w:spacing w:after="40"/>
      <w:ind w:left="8647"/>
      <w:jc w:val="right"/>
      <w:outlineLvl w:val="0"/>
      <w:rPr>
        <w:color w:val="808080"/>
        <w:sz w:val="20"/>
        <w:szCs w:val="20"/>
      </w:rPr>
    </w:pPr>
    <w:r>
      <w:rPr>
        <w:b/>
        <w:color w:val="808080"/>
        <w:sz w:val="20"/>
        <w:szCs w:val="20"/>
      </w:rPr>
      <w:t>Załącznik nr 1</w:t>
    </w:r>
    <w:r w:rsidRPr="008D3B5B">
      <w:rPr>
        <w:b/>
        <w:color w:val="808080"/>
        <w:sz w:val="20"/>
        <w:szCs w:val="20"/>
      </w:rPr>
      <w:t xml:space="preserve"> </w:t>
    </w:r>
    <w:r w:rsidRPr="008D3B5B">
      <w:rPr>
        <w:color w:val="808080"/>
        <w:sz w:val="20"/>
        <w:szCs w:val="20"/>
      </w:rPr>
      <w:t>do Specyfikacji Istotnych W</w:t>
    </w:r>
    <w:r>
      <w:rPr>
        <w:color w:val="808080"/>
        <w:sz w:val="20"/>
        <w:szCs w:val="20"/>
      </w:rPr>
      <w:t xml:space="preserve">arunków Zamówienia z dnia </w:t>
    </w:r>
    <w:r w:rsidR="00B53B0C">
      <w:rPr>
        <w:color w:val="808080"/>
        <w:sz w:val="20"/>
        <w:szCs w:val="20"/>
      </w:rPr>
      <w:t>23.08.</w:t>
    </w:r>
    <w:r>
      <w:rPr>
        <w:color w:val="808080"/>
        <w:sz w:val="20"/>
        <w:szCs w:val="20"/>
      </w:rPr>
      <w:t>2017</w:t>
    </w:r>
    <w:r w:rsidRPr="008D3B5B">
      <w:rPr>
        <w:color w:val="808080"/>
        <w:sz w:val="20"/>
        <w:szCs w:val="20"/>
      </w:rPr>
      <w:t xml:space="preserve"> r. </w:t>
    </w:r>
  </w:p>
  <w:p w:rsidR="00AC3E44" w:rsidRPr="008D3B5B" w:rsidRDefault="00AC3E44" w:rsidP="00D66D79">
    <w:pPr>
      <w:spacing w:after="40"/>
      <w:ind w:left="8647"/>
      <w:rPr>
        <w:rFonts w:cs="Arial"/>
        <w:color w:val="808080"/>
        <w:sz w:val="20"/>
        <w:szCs w:val="20"/>
      </w:rPr>
    </w:pPr>
    <w:r w:rsidRPr="008D3B5B">
      <w:rPr>
        <w:rFonts w:cs="Arial"/>
        <w:b/>
        <w:color w:val="808080"/>
        <w:sz w:val="20"/>
        <w:szCs w:val="20"/>
      </w:rPr>
      <w:t>Załącznik nr 1</w:t>
    </w:r>
    <w:r w:rsidRPr="008D3B5B">
      <w:rPr>
        <w:rFonts w:cs="Arial"/>
        <w:color w:val="808080"/>
        <w:sz w:val="20"/>
        <w:szCs w:val="20"/>
      </w:rPr>
      <w:t xml:space="preserve"> do Umowy  z dnia ………………..</w:t>
    </w:r>
    <w:r>
      <w:rPr>
        <w:rFonts w:cs="Arial"/>
        <w:color w:val="808080"/>
        <w:sz w:val="20"/>
        <w:szCs w:val="20"/>
      </w:rPr>
      <w:t>.2017</w:t>
    </w:r>
    <w:r w:rsidRPr="008D3B5B">
      <w:rPr>
        <w:rFonts w:cs="Arial"/>
        <w:color w:val="808080"/>
        <w:sz w:val="20"/>
        <w:szCs w:val="20"/>
      </w:rPr>
      <w:t xml:space="preserve">  r.</w:t>
    </w:r>
  </w:p>
  <w:p w:rsidR="00AC3E44" w:rsidRPr="008D3B5B" w:rsidRDefault="00AC3E44" w:rsidP="00D66D79">
    <w:pPr>
      <w:spacing w:before="120" w:after="120"/>
      <w:ind w:left="142"/>
      <w:jc w:val="center"/>
      <w:rPr>
        <w:color w:val="808080"/>
      </w:rPr>
    </w:pPr>
    <w:r w:rsidRPr="008D3B5B">
      <w:rPr>
        <w:rFonts w:cs="Arial"/>
        <w:b/>
        <w:color w:val="808080"/>
        <w:sz w:val="24"/>
        <w:szCs w:val="20"/>
      </w:rPr>
      <w:t>FORMULARZ OFERTOWO-CENOWY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D797A"/>
    <w:multiLevelType w:val="hybridMultilevel"/>
    <w:tmpl w:val="811A51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181C31E3"/>
    <w:multiLevelType w:val="hybridMultilevel"/>
    <w:tmpl w:val="FCAABA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196D1525"/>
    <w:multiLevelType w:val="hybridMultilevel"/>
    <w:tmpl w:val="DF8EC5E0"/>
    <w:lvl w:ilvl="0" w:tplc="D0422E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21AD34A2"/>
    <w:multiLevelType w:val="hybridMultilevel"/>
    <w:tmpl w:val="AEF815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A46080F"/>
    <w:multiLevelType w:val="hybridMultilevel"/>
    <w:tmpl w:val="996C597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nsid w:val="34C35E5C"/>
    <w:multiLevelType w:val="hybridMultilevel"/>
    <w:tmpl w:val="6F2EB91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3D941C7C"/>
    <w:multiLevelType w:val="hybridMultilevel"/>
    <w:tmpl w:val="DD6C02F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3F0B5A8D"/>
    <w:multiLevelType w:val="hybridMultilevel"/>
    <w:tmpl w:val="299EE0C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4729248D"/>
    <w:multiLevelType w:val="hybridMultilevel"/>
    <w:tmpl w:val="F9EC81E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48220AF2"/>
    <w:multiLevelType w:val="hybridMultilevel"/>
    <w:tmpl w:val="3878BD3E"/>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50E813BF"/>
    <w:multiLevelType w:val="hybridMultilevel"/>
    <w:tmpl w:val="6B2E6196"/>
    <w:lvl w:ilvl="0" w:tplc="04150005">
      <w:start w:val="1"/>
      <w:numFmt w:val="bullet"/>
      <w:lvlText w:val=""/>
      <w:lvlJc w:val="left"/>
      <w:pPr>
        <w:ind w:left="1179" w:hanging="360"/>
      </w:pPr>
      <w:rPr>
        <w:rFonts w:ascii="Wingdings" w:hAnsi="Wingdings" w:hint="default"/>
      </w:rPr>
    </w:lvl>
    <w:lvl w:ilvl="1" w:tplc="04150003" w:tentative="1">
      <w:start w:val="1"/>
      <w:numFmt w:val="bullet"/>
      <w:lvlText w:val="o"/>
      <w:lvlJc w:val="left"/>
      <w:pPr>
        <w:ind w:left="1899" w:hanging="360"/>
      </w:pPr>
      <w:rPr>
        <w:rFonts w:ascii="Courier New" w:hAnsi="Courier New" w:cs="Courier New" w:hint="default"/>
      </w:rPr>
    </w:lvl>
    <w:lvl w:ilvl="2" w:tplc="04150005" w:tentative="1">
      <w:start w:val="1"/>
      <w:numFmt w:val="bullet"/>
      <w:lvlText w:val=""/>
      <w:lvlJc w:val="left"/>
      <w:pPr>
        <w:ind w:left="2619" w:hanging="360"/>
      </w:pPr>
      <w:rPr>
        <w:rFonts w:ascii="Wingdings" w:hAnsi="Wingdings" w:hint="default"/>
      </w:rPr>
    </w:lvl>
    <w:lvl w:ilvl="3" w:tplc="04150001" w:tentative="1">
      <w:start w:val="1"/>
      <w:numFmt w:val="bullet"/>
      <w:lvlText w:val=""/>
      <w:lvlJc w:val="left"/>
      <w:pPr>
        <w:ind w:left="3339" w:hanging="360"/>
      </w:pPr>
      <w:rPr>
        <w:rFonts w:ascii="Symbol" w:hAnsi="Symbol" w:hint="default"/>
      </w:rPr>
    </w:lvl>
    <w:lvl w:ilvl="4" w:tplc="04150003" w:tentative="1">
      <w:start w:val="1"/>
      <w:numFmt w:val="bullet"/>
      <w:lvlText w:val="o"/>
      <w:lvlJc w:val="left"/>
      <w:pPr>
        <w:ind w:left="4059" w:hanging="360"/>
      </w:pPr>
      <w:rPr>
        <w:rFonts w:ascii="Courier New" w:hAnsi="Courier New" w:cs="Courier New" w:hint="default"/>
      </w:rPr>
    </w:lvl>
    <w:lvl w:ilvl="5" w:tplc="04150005" w:tentative="1">
      <w:start w:val="1"/>
      <w:numFmt w:val="bullet"/>
      <w:lvlText w:val=""/>
      <w:lvlJc w:val="left"/>
      <w:pPr>
        <w:ind w:left="4779" w:hanging="360"/>
      </w:pPr>
      <w:rPr>
        <w:rFonts w:ascii="Wingdings" w:hAnsi="Wingdings" w:hint="default"/>
      </w:rPr>
    </w:lvl>
    <w:lvl w:ilvl="6" w:tplc="04150001" w:tentative="1">
      <w:start w:val="1"/>
      <w:numFmt w:val="bullet"/>
      <w:lvlText w:val=""/>
      <w:lvlJc w:val="left"/>
      <w:pPr>
        <w:ind w:left="5499" w:hanging="360"/>
      </w:pPr>
      <w:rPr>
        <w:rFonts w:ascii="Symbol" w:hAnsi="Symbol" w:hint="default"/>
      </w:rPr>
    </w:lvl>
    <w:lvl w:ilvl="7" w:tplc="04150003" w:tentative="1">
      <w:start w:val="1"/>
      <w:numFmt w:val="bullet"/>
      <w:lvlText w:val="o"/>
      <w:lvlJc w:val="left"/>
      <w:pPr>
        <w:ind w:left="6219" w:hanging="360"/>
      </w:pPr>
      <w:rPr>
        <w:rFonts w:ascii="Courier New" w:hAnsi="Courier New" w:cs="Courier New" w:hint="default"/>
      </w:rPr>
    </w:lvl>
    <w:lvl w:ilvl="8" w:tplc="04150005" w:tentative="1">
      <w:start w:val="1"/>
      <w:numFmt w:val="bullet"/>
      <w:lvlText w:val=""/>
      <w:lvlJc w:val="left"/>
      <w:pPr>
        <w:ind w:left="6939" w:hanging="360"/>
      </w:pPr>
      <w:rPr>
        <w:rFonts w:ascii="Wingdings" w:hAnsi="Wingdings" w:hint="default"/>
      </w:rPr>
    </w:lvl>
  </w:abstractNum>
  <w:abstractNum w:abstractNumId="11">
    <w:nsid w:val="535D6A34"/>
    <w:multiLevelType w:val="hybridMultilevel"/>
    <w:tmpl w:val="1FE8731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58F85A30"/>
    <w:multiLevelType w:val="hybridMultilevel"/>
    <w:tmpl w:val="6D64131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5A7049C9"/>
    <w:multiLevelType w:val="hybridMultilevel"/>
    <w:tmpl w:val="F5CC203E"/>
    <w:lvl w:ilvl="0" w:tplc="04150005">
      <w:start w:val="1"/>
      <w:numFmt w:val="bullet"/>
      <w:lvlText w:val=""/>
      <w:lvlJc w:val="left"/>
      <w:pPr>
        <w:ind w:left="1179" w:hanging="360"/>
      </w:pPr>
      <w:rPr>
        <w:rFonts w:ascii="Wingdings" w:hAnsi="Wingdings" w:hint="default"/>
      </w:rPr>
    </w:lvl>
    <w:lvl w:ilvl="1" w:tplc="04150003" w:tentative="1">
      <w:start w:val="1"/>
      <w:numFmt w:val="bullet"/>
      <w:lvlText w:val="o"/>
      <w:lvlJc w:val="left"/>
      <w:pPr>
        <w:ind w:left="1899" w:hanging="360"/>
      </w:pPr>
      <w:rPr>
        <w:rFonts w:ascii="Courier New" w:hAnsi="Courier New" w:cs="Courier New" w:hint="default"/>
      </w:rPr>
    </w:lvl>
    <w:lvl w:ilvl="2" w:tplc="04150005" w:tentative="1">
      <w:start w:val="1"/>
      <w:numFmt w:val="bullet"/>
      <w:lvlText w:val=""/>
      <w:lvlJc w:val="left"/>
      <w:pPr>
        <w:ind w:left="2619" w:hanging="360"/>
      </w:pPr>
      <w:rPr>
        <w:rFonts w:ascii="Wingdings" w:hAnsi="Wingdings" w:hint="default"/>
      </w:rPr>
    </w:lvl>
    <w:lvl w:ilvl="3" w:tplc="04150001" w:tentative="1">
      <w:start w:val="1"/>
      <w:numFmt w:val="bullet"/>
      <w:lvlText w:val=""/>
      <w:lvlJc w:val="left"/>
      <w:pPr>
        <w:ind w:left="3339" w:hanging="360"/>
      </w:pPr>
      <w:rPr>
        <w:rFonts w:ascii="Symbol" w:hAnsi="Symbol" w:hint="default"/>
      </w:rPr>
    </w:lvl>
    <w:lvl w:ilvl="4" w:tplc="04150003" w:tentative="1">
      <w:start w:val="1"/>
      <w:numFmt w:val="bullet"/>
      <w:lvlText w:val="o"/>
      <w:lvlJc w:val="left"/>
      <w:pPr>
        <w:ind w:left="4059" w:hanging="360"/>
      </w:pPr>
      <w:rPr>
        <w:rFonts w:ascii="Courier New" w:hAnsi="Courier New" w:cs="Courier New" w:hint="default"/>
      </w:rPr>
    </w:lvl>
    <w:lvl w:ilvl="5" w:tplc="04150005" w:tentative="1">
      <w:start w:val="1"/>
      <w:numFmt w:val="bullet"/>
      <w:lvlText w:val=""/>
      <w:lvlJc w:val="left"/>
      <w:pPr>
        <w:ind w:left="4779" w:hanging="360"/>
      </w:pPr>
      <w:rPr>
        <w:rFonts w:ascii="Wingdings" w:hAnsi="Wingdings" w:hint="default"/>
      </w:rPr>
    </w:lvl>
    <w:lvl w:ilvl="6" w:tplc="04150001" w:tentative="1">
      <w:start w:val="1"/>
      <w:numFmt w:val="bullet"/>
      <w:lvlText w:val=""/>
      <w:lvlJc w:val="left"/>
      <w:pPr>
        <w:ind w:left="5499" w:hanging="360"/>
      </w:pPr>
      <w:rPr>
        <w:rFonts w:ascii="Symbol" w:hAnsi="Symbol" w:hint="default"/>
      </w:rPr>
    </w:lvl>
    <w:lvl w:ilvl="7" w:tplc="04150003" w:tentative="1">
      <w:start w:val="1"/>
      <w:numFmt w:val="bullet"/>
      <w:lvlText w:val="o"/>
      <w:lvlJc w:val="left"/>
      <w:pPr>
        <w:ind w:left="6219" w:hanging="360"/>
      </w:pPr>
      <w:rPr>
        <w:rFonts w:ascii="Courier New" w:hAnsi="Courier New" w:cs="Courier New" w:hint="default"/>
      </w:rPr>
    </w:lvl>
    <w:lvl w:ilvl="8" w:tplc="04150005" w:tentative="1">
      <w:start w:val="1"/>
      <w:numFmt w:val="bullet"/>
      <w:lvlText w:val=""/>
      <w:lvlJc w:val="left"/>
      <w:pPr>
        <w:ind w:left="6939" w:hanging="360"/>
      </w:pPr>
      <w:rPr>
        <w:rFonts w:ascii="Wingdings" w:hAnsi="Wingdings" w:hint="default"/>
      </w:rPr>
    </w:lvl>
  </w:abstractNum>
  <w:abstractNum w:abstractNumId="14">
    <w:nsid w:val="5CAC0A02"/>
    <w:multiLevelType w:val="hybridMultilevel"/>
    <w:tmpl w:val="42866EC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5E4B3068"/>
    <w:multiLevelType w:val="hybridMultilevel"/>
    <w:tmpl w:val="96A4A834"/>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647F1D30"/>
    <w:multiLevelType w:val="hybridMultilevel"/>
    <w:tmpl w:val="C7B4BC6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672A11B1"/>
    <w:multiLevelType w:val="hybridMultilevel"/>
    <w:tmpl w:val="C19CFD1A"/>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6A964C68"/>
    <w:multiLevelType w:val="hybridMultilevel"/>
    <w:tmpl w:val="D8C24A94"/>
    <w:lvl w:ilvl="0" w:tplc="45DEDF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DC84FED"/>
    <w:multiLevelType w:val="hybridMultilevel"/>
    <w:tmpl w:val="0958F906"/>
    <w:lvl w:ilvl="0" w:tplc="04150005">
      <w:start w:val="1"/>
      <w:numFmt w:val="bullet"/>
      <w:lvlText w:val=""/>
      <w:lvlJc w:val="left"/>
      <w:pPr>
        <w:ind w:left="1179" w:hanging="360"/>
      </w:pPr>
      <w:rPr>
        <w:rFonts w:ascii="Wingdings" w:hAnsi="Wingdings" w:hint="default"/>
      </w:rPr>
    </w:lvl>
    <w:lvl w:ilvl="1" w:tplc="04150003" w:tentative="1">
      <w:start w:val="1"/>
      <w:numFmt w:val="bullet"/>
      <w:lvlText w:val="o"/>
      <w:lvlJc w:val="left"/>
      <w:pPr>
        <w:ind w:left="1899" w:hanging="360"/>
      </w:pPr>
      <w:rPr>
        <w:rFonts w:ascii="Courier New" w:hAnsi="Courier New" w:cs="Courier New" w:hint="default"/>
      </w:rPr>
    </w:lvl>
    <w:lvl w:ilvl="2" w:tplc="04150005" w:tentative="1">
      <w:start w:val="1"/>
      <w:numFmt w:val="bullet"/>
      <w:lvlText w:val=""/>
      <w:lvlJc w:val="left"/>
      <w:pPr>
        <w:ind w:left="2619" w:hanging="360"/>
      </w:pPr>
      <w:rPr>
        <w:rFonts w:ascii="Wingdings" w:hAnsi="Wingdings" w:hint="default"/>
      </w:rPr>
    </w:lvl>
    <w:lvl w:ilvl="3" w:tplc="04150001" w:tentative="1">
      <w:start w:val="1"/>
      <w:numFmt w:val="bullet"/>
      <w:lvlText w:val=""/>
      <w:lvlJc w:val="left"/>
      <w:pPr>
        <w:ind w:left="3339" w:hanging="360"/>
      </w:pPr>
      <w:rPr>
        <w:rFonts w:ascii="Symbol" w:hAnsi="Symbol" w:hint="default"/>
      </w:rPr>
    </w:lvl>
    <w:lvl w:ilvl="4" w:tplc="04150003" w:tentative="1">
      <w:start w:val="1"/>
      <w:numFmt w:val="bullet"/>
      <w:lvlText w:val="o"/>
      <w:lvlJc w:val="left"/>
      <w:pPr>
        <w:ind w:left="4059" w:hanging="360"/>
      </w:pPr>
      <w:rPr>
        <w:rFonts w:ascii="Courier New" w:hAnsi="Courier New" w:cs="Courier New" w:hint="default"/>
      </w:rPr>
    </w:lvl>
    <w:lvl w:ilvl="5" w:tplc="04150005" w:tentative="1">
      <w:start w:val="1"/>
      <w:numFmt w:val="bullet"/>
      <w:lvlText w:val=""/>
      <w:lvlJc w:val="left"/>
      <w:pPr>
        <w:ind w:left="4779" w:hanging="360"/>
      </w:pPr>
      <w:rPr>
        <w:rFonts w:ascii="Wingdings" w:hAnsi="Wingdings" w:hint="default"/>
      </w:rPr>
    </w:lvl>
    <w:lvl w:ilvl="6" w:tplc="04150001" w:tentative="1">
      <w:start w:val="1"/>
      <w:numFmt w:val="bullet"/>
      <w:lvlText w:val=""/>
      <w:lvlJc w:val="left"/>
      <w:pPr>
        <w:ind w:left="5499" w:hanging="360"/>
      </w:pPr>
      <w:rPr>
        <w:rFonts w:ascii="Symbol" w:hAnsi="Symbol" w:hint="default"/>
      </w:rPr>
    </w:lvl>
    <w:lvl w:ilvl="7" w:tplc="04150003" w:tentative="1">
      <w:start w:val="1"/>
      <w:numFmt w:val="bullet"/>
      <w:lvlText w:val="o"/>
      <w:lvlJc w:val="left"/>
      <w:pPr>
        <w:ind w:left="6219" w:hanging="360"/>
      </w:pPr>
      <w:rPr>
        <w:rFonts w:ascii="Courier New" w:hAnsi="Courier New" w:cs="Courier New" w:hint="default"/>
      </w:rPr>
    </w:lvl>
    <w:lvl w:ilvl="8" w:tplc="04150005" w:tentative="1">
      <w:start w:val="1"/>
      <w:numFmt w:val="bullet"/>
      <w:lvlText w:val=""/>
      <w:lvlJc w:val="left"/>
      <w:pPr>
        <w:ind w:left="6939" w:hanging="360"/>
      </w:pPr>
      <w:rPr>
        <w:rFonts w:ascii="Wingdings" w:hAnsi="Wingdings" w:hint="default"/>
      </w:rPr>
    </w:lvl>
  </w:abstractNum>
  <w:abstractNum w:abstractNumId="20">
    <w:nsid w:val="79F6354F"/>
    <w:multiLevelType w:val="hybridMultilevel"/>
    <w:tmpl w:val="3E9C7BE6"/>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9"/>
  </w:num>
  <w:num w:numId="2">
    <w:abstractNumId w:val="12"/>
  </w:num>
  <w:num w:numId="3">
    <w:abstractNumId w:val="16"/>
  </w:num>
  <w:num w:numId="4">
    <w:abstractNumId w:val="20"/>
  </w:num>
  <w:num w:numId="5">
    <w:abstractNumId w:val="17"/>
  </w:num>
  <w:num w:numId="6">
    <w:abstractNumId w:val="15"/>
  </w:num>
  <w:num w:numId="7">
    <w:abstractNumId w:val="8"/>
  </w:num>
  <w:num w:numId="8">
    <w:abstractNumId w:val="0"/>
  </w:num>
  <w:num w:numId="9">
    <w:abstractNumId w:val="1"/>
  </w:num>
  <w:num w:numId="10">
    <w:abstractNumId w:val="3"/>
  </w:num>
  <w:num w:numId="11">
    <w:abstractNumId w:val="6"/>
  </w:num>
  <w:num w:numId="12">
    <w:abstractNumId w:val="18"/>
  </w:num>
  <w:num w:numId="13">
    <w:abstractNumId w:val="2"/>
  </w:num>
  <w:num w:numId="14">
    <w:abstractNumId w:val="5"/>
  </w:num>
  <w:num w:numId="15">
    <w:abstractNumId w:val="10"/>
  </w:num>
  <w:num w:numId="16">
    <w:abstractNumId w:val="13"/>
  </w:num>
  <w:num w:numId="17">
    <w:abstractNumId w:val="19"/>
  </w:num>
  <w:num w:numId="18">
    <w:abstractNumId w:val="14"/>
  </w:num>
  <w:num w:numId="19">
    <w:abstractNumId w:val="11"/>
  </w:num>
  <w:num w:numId="20">
    <w:abstractNumId w:val="7"/>
  </w:num>
  <w:num w:numId="21">
    <w:abstractNumId w:val="4"/>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10"/>
  <w:displayHorizontalDrawingGridEvery w:val="2"/>
  <w:characterSpacingControl w:val="doNotCompress"/>
  <w:hdrShapeDefaults>
    <o:shapedefaults v:ext="edit" spidmax="3074"/>
  </w:hdrShapeDefaults>
  <w:footnotePr>
    <w:footnote w:id="-1"/>
    <w:footnote w:id="0"/>
  </w:footnotePr>
  <w:endnotePr>
    <w:endnote w:id="-1"/>
    <w:endnote w:id="0"/>
  </w:endnotePr>
  <w:compat/>
  <w:rsids>
    <w:rsidRoot w:val="00E40074"/>
    <w:rsid w:val="00003308"/>
    <w:rsid w:val="00003348"/>
    <w:rsid w:val="00003373"/>
    <w:rsid w:val="000116EA"/>
    <w:rsid w:val="00015B17"/>
    <w:rsid w:val="00017006"/>
    <w:rsid w:val="00017738"/>
    <w:rsid w:val="000216A6"/>
    <w:rsid w:val="00023468"/>
    <w:rsid w:val="000243A5"/>
    <w:rsid w:val="0002455C"/>
    <w:rsid w:val="000252DF"/>
    <w:rsid w:val="00026698"/>
    <w:rsid w:val="000271B7"/>
    <w:rsid w:val="00031B20"/>
    <w:rsid w:val="00033E03"/>
    <w:rsid w:val="000348D0"/>
    <w:rsid w:val="000369A8"/>
    <w:rsid w:val="00041B43"/>
    <w:rsid w:val="00042C6B"/>
    <w:rsid w:val="0005030A"/>
    <w:rsid w:val="00052F7F"/>
    <w:rsid w:val="000539F6"/>
    <w:rsid w:val="00055F75"/>
    <w:rsid w:val="0006069D"/>
    <w:rsid w:val="00061BBC"/>
    <w:rsid w:val="00061C4F"/>
    <w:rsid w:val="0006593F"/>
    <w:rsid w:val="0006596C"/>
    <w:rsid w:val="00066AB4"/>
    <w:rsid w:val="00067DBB"/>
    <w:rsid w:val="00072A71"/>
    <w:rsid w:val="000735E4"/>
    <w:rsid w:val="000769E8"/>
    <w:rsid w:val="000807A5"/>
    <w:rsid w:val="00087424"/>
    <w:rsid w:val="00090589"/>
    <w:rsid w:val="0009519C"/>
    <w:rsid w:val="000A03A2"/>
    <w:rsid w:val="000A1410"/>
    <w:rsid w:val="000A3143"/>
    <w:rsid w:val="000A5A16"/>
    <w:rsid w:val="000A5DBE"/>
    <w:rsid w:val="000A727D"/>
    <w:rsid w:val="000C5ED8"/>
    <w:rsid w:val="000C6269"/>
    <w:rsid w:val="000E0B2B"/>
    <w:rsid w:val="000E0E7C"/>
    <w:rsid w:val="000E1ED9"/>
    <w:rsid w:val="000F741E"/>
    <w:rsid w:val="0010038D"/>
    <w:rsid w:val="001013F2"/>
    <w:rsid w:val="0010220C"/>
    <w:rsid w:val="001030C7"/>
    <w:rsid w:val="00104EAD"/>
    <w:rsid w:val="00111DE0"/>
    <w:rsid w:val="00114A34"/>
    <w:rsid w:val="00116A7E"/>
    <w:rsid w:val="0012508C"/>
    <w:rsid w:val="00125364"/>
    <w:rsid w:val="00126BEE"/>
    <w:rsid w:val="00131E6D"/>
    <w:rsid w:val="00134191"/>
    <w:rsid w:val="00135C33"/>
    <w:rsid w:val="001360D6"/>
    <w:rsid w:val="00136D9C"/>
    <w:rsid w:val="001370FE"/>
    <w:rsid w:val="00137E6A"/>
    <w:rsid w:val="001416DF"/>
    <w:rsid w:val="00143476"/>
    <w:rsid w:val="00144549"/>
    <w:rsid w:val="0014597B"/>
    <w:rsid w:val="00147C2E"/>
    <w:rsid w:val="0015078C"/>
    <w:rsid w:val="001519BA"/>
    <w:rsid w:val="00152DA4"/>
    <w:rsid w:val="00154AA7"/>
    <w:rsid w:val="00155A3F"/>
    <w:rsid w:val="00157F93"/>
    <w:rsid w:val="00160272"/>
    <w:rsid w:val="001620BD"/>
    <w:rsid w:val="0017222D"/>
    <w:rsid w:val="00172483"/>
    <w:rsid w:val="001724FE"/>
    <w:rsid w:val="001769B6"/>
    <w:rsid w:val="00177142"/>
    <w:rsid w:val="00181DC0"/>
    <w:rsid w:val="00185626"/>
    <w:rsid w:val="001862FE"/>
    <w:rsid w:val="00191A78"/>
    <w:rsid w:val="00193033"/>
    <w:rsid w:val="00193513"/>
    <w:rsid w:val="0019545A"/>
    <w:rsid w:val="001A004C"/>
    <w:rsid w:val="001A005B"/>
    <w:rsid w:val="001A00B6"/>
    <w:rsid w:val="001A6CD0"/>
    <w:rsid w:val="001A7CDF"/>
    <w:rsid w:val="001B28CF"/>
    <w:rsid w:val="001B355D"/>
    <w:rsid w:val="001B3A5B"/>
    <w:rsid w:val="001B3BAB"/>
    <w:rsid w:val="001B5ADB"/>
    <w:rsid w:val="001B5B01"/>
    <w:rsid w:val="001C032A"/>
    <w:rsid w:val="001C2014"/>
    <w:rsid w:val="001C4405"/>
    <w:rsid w:val="001C6FD4"/>
    <w:rsid w:val="001D1D88"/>
    <w:rsid w:val="001E533C"/>
    <w:rsid w:val="001E5EA6"/>
    <w:rsid w:val="001E6932"/>
    <w:rsid w:val="001E71E8"/>
    <w:rsid w:val="001E7C24"/>
    <w:rsid w:val="001F2A9D"/>
    <w:rsid w:val="001F6098"/>
    <w:rsid w:val="00206621"/>
    <w:rsid w:val="002071D1"/>
    <w:rsid w:val="00213D16"/>
    <w:rsid w:val="00214573"/>
    <w:rsid w:val="00216A6C"/>
    <w:rsid w:val="00217E04"/>
    <w:rsid w:val="002225CC"/>
    <w:rsid w:val="00230607"/>
    <w:rsid w:val="002306F2"/>
    <w:rsid w:val="00233ECC"/>
    <w:rsid w:val="002406D3"/>
    <w:rsid w:val="00242099"/>
    <w:rsid w:val="002444AA"/>
    <w:rsid w:val="002479B7"/>
    <w:rsid w:val="00250A31"/>
    <w:rsid w:val="00256FAE"/>
    <w:rsid w:val="00266702"/>
    <w:rsid w:val="00272C79"/>
    <w:rsid w:val="00275B93"/>
    <w:rsid w:val="0027703C"/>
    <w:rsid w:val="0028400F"/>
    <w:rsid w:val="00285A63"/>
    <w:rsid w:val="00287116"/>
    <w:rsid w:val="0029673E"/>
    <w:rsid w:val="002A187A"/>
    <w:rsid w:val="002B0513"/>
    <w:rsid w:val="002B16B6"/>
    <w:rsid w:val="002B1EE7"/>
    <w:rsid w:val="002B26E4"/>
    <w:rsid w:val="002B289A"/>
    <w:rsid w:val="002B2C14"/>
    <w:rsid w:val="002B3EB8"/>
    <w:rsid w:val="002C3299"/>
    <w:rsid w:val="002C49AC"/>
    <w:rsid w:val="002C528C"/>
    <w:rsid w:val="002C7784"/>
    <w:rsid w:val="002D05B1"/>
    <w:rsid w:val="002D0772"/>
    <w:rsid w:val="002D1BB1"/>
    <w:rsid w:val="002D1E76"/>
    <w:rsid w:val="002D4D65"/>
    <w:rsid w:val="002E0F82"/>
    <w:rsid w:val="002E0FDC"/>
    <w:rsid w:val="002E77CB"/>
    <w:rsid w:val="002E78F4"/>
    <w:rsid w:val="002F722F"/>
    <w:rsid w:val="002F7E78"/>
    <w:rsid w:val="0030070F"/>
    <w:rsid w:val="00302399"/>
    <w:rsid w:val="00311560"/>
    <w:rsid w:val="00313C68"/>
    <w:rsid w:val="003170B5"/>
    <w:rsid w:val="00317218"/>
    <w:rsid w:val="003232A5"/>
    <w:rsid w:val="00324B3B"/>
    <w:rsid w:val="00324F7E"/>
    <w:rsid w:val="00325D1B"/>
    <w:rsid w:val="003267D6"/>
    <w:rsid w:val="0032683F"/>
    <w:rsid w:val="003307EC"/>
    <w:rsid w:val="00330995"/>
    <w:rsid w:val="00332D97"/>
    <w:rsid w:val="00335213"/>
    <w:rsid w:val="00335B79"/>
    <w:rsid w:val="00340792"/>
    <w:rsid w:val="0034183A"/>
    <w:rsid w:val="00341DF1"/>
    <w:rsid w:val="0034716C"/>
    <w:rsid w:val="00347619"/>
    <w:rsid w:val="00350989"/>
    <w:rsid w:val="00352FD8"/>
    <w:rsid w:val="00354705"/>
    <w:rsid w:val="00356320"/>
    <w:rsid w:val="00356552"/>
    <w:rsid w:val="00356A67"/>
    <w:rsid w:val="00364ED8"/>
    <w:rsid w:val="00370649"/>
    <w:rsid w:val="003840A7"/>
    <w:rsid w:val="0038488E"/>
    <w:rsid w:val="0038641F"/>
    <w:rsid w:val="003920DA"/>
    <w:rsid w:val="00393B9B"/>
    <w:rsid w:val="00395624"/>
    <w:rsid w:val="003965A1"/>
    <w:rsid w:val="003A3A44"/>
    <w:rsid w:val="003A7E0D"/>
    <w:rsid w:val="003B18FA"/>
    <w:rsid w:val="003B1B69"/>
    <w:rsid w:val="003B464C"/>
    <w:rsid w:val="003C3A4A"/>
    <w:rsid w:val="003C5065"/>
    <w:rsid w:val="003D07D9"/>
    <w:rsid w:val="003D23E0"/>
    <w:rsid w:val="003D3757"/>
    <w:rsid w:val="003D4B32"/>
    <w:rsid w:val="003D4B54"/>
    <w:rsid w:val="003D5B6A"/>
    <w:rsid w:val="003E27D5"/>
    <w:rsid w:val="003E34D6"/>
    <w:rsid w:val="003E4458"/>
    <w:rsid w:val="003E63C6"/>
    <w:rsid w:val="003F1C3F"/>
    <w:rsid w:val="0040087A"/>
    <w:rsid w:val="0040558A"/>
    <w:rsid w:val="00406A9B"/>
    <w:rsid w:val="004174AE"/>
    <w:rsid w:val="00417ED3"/>
    <w:rsid w:val="0042125A"/>
    <w:rsid w:val="00421582"/>
    <w:rsid w:val="00426F70"/>
    <w:rsid w:val="004335EC"/>
    <w:rsid w:val="004345A1"/>
    <w:rsid w:val="004419F1"/>
    <w:rsid w:val="00444443"/>
    <w:rsid w:val="0045054F"/>
    <w:rsid w:val="00453E6A"/>
    <w:rsid w:val="00454127"/>
    <w:rsid w:val="00461CA3"/>
    <w:rsid w:val="00462713"/>
    <w:rsid w:val="0046626F"/>
    <w:rsid w:val="00470605"/>
    <w:rsid w:val="00473A70"/>
    <w:rsid w:val="00476240"/>
    <w:rsid w:val="0047756B"/>
    <w:rsid w:val="00480CB3"/>
    <w:rsid w:val="004851C5"/>
    <w:rsid w:val="00491E13"/>
    <w:rsid w:val="00494005"/>
    <w:rsid w:val="0049437E"/>
    <w:rsid w:val="00495971"/>
    <w:rsid w:val="004A0842"/>
    <w:rsid w:val="004B1D77"/>
    <w:rsid w:val="004B5357"/>
    <w:rsid w:val="004B7E3F"/>
    <w:rsid w:val="004C2D4A"/>
    <w:rsid w:val="004C53B3"/>
    <w:rsid w:val="004C6736"/>
    <w:rsid w:val="004D08BE"/>
    <w:rsid w:val="004D2281"/>
    <w:rsid w:val="004E0095"/>
    <w:rsid w:val="004E2DB2"/>
    <w:rsid w:val="004E3752"/>
    <w:rsid w:val="004E3994"/>
    <w:rsid w:val="004F1EAD"/>
    <w:rsid w:val="004F5B68"/>
    <w:rsid w:val="00500432"/>
    <w:rsid w:val="00501459"/>
    <w:rsid w:val="00505438"/>
    <w:rsid w:val="005062BA"/>
    <w:rsid w:val="00507C4A"/>
    <w:rsid w:val="00507D97"/>
    <w:rsid w:val="005105B0"/>
    <w:rsid w:val="00510D10"/>
    <w:rsid w:val="00511193"/>
    <w:rsid w:val="005117DB"/>
    <w:rsid w:val="00511D5B"/>
    <w:rsid w:val="005145AA"/>
    <w:rsid w:val="00514627"/>
    <w:rsid w:val="00520995"/>
    <w:rsid w:val="0052198E"/>
    <w:rsid w:val="00522615"/>
    <w:rsid w:val="00523C88"/>
    <w:rsid w:val="00524BF4"/>
    <w:rsid w:val="0052517F"/>
    <w:rsid w:val="00530FDC"/>
    <w:rsid w:val="005355B4"/>
    <w:rsid w:val="00535945"/>
    <w:rsid w:val="00543642"/>
    <w:rsid w:val="0054464D"/>
    <w:rsid w:val="00544B43"/>
    <w:rsid w:val="00547A21"/>
    <w:rsid w:val="00550455"/>
    <w:rsid w:val="0055141D"/>
    <w:rsid w:val="00552527"/>
    <w:rsid w:val="005537E9"/>
    <w:rsid w:val="0055687F"/>
    <w:rsid w:val="005605D8"/>
    <w:rsid w:val="0056265F"/>
    <w:rsid w:val="00564A08"/>
    <w:rsid w:val="0057020A"/>
    <w:rsid w:val="00571F02"/>
    <w:rsid w:val="00572062"/>
    <w:rsid w:val="005764A1"/>
    <w:rsid w:val="00585C0C"/>
    <w:rsid w:val="005865C4"/>
    <w:rsid w:val="00586663"/>
    <w:rsid w:val="005931F0"/>
    <w:rsid w:val="00595591"/>
    <w:rsid w:val="005A0B5D"/>
    <w:rsid w:val="005A4D28"/>
    <w:rsid w:val="005A6710"/>
    <w:rsid w:val="005B01C7"/>
    <w:rsid w:val="005B2526"/>
    <w:rsid w:val="005B5AF7"/>
    <w:rsid w:val="005B5E6F"/>
    <w:rsid w:val="005C1D82"/>
    <w:rsid w:val="005C21B4"/>
    <w:rsid w:val="005C29A1"/>
    <w:rsid w:val="005C37CA"/>
    <w:rsid w:val="005C67C4"/>
    <w:rsid w:val="005D2DB0"/>
    <w:rsid w:val="005E0E59"/>
    <w:rsid w:val="005E300A"/>
    <w:rsid w:val="005F18FD"/>
    <w:rsid w:val="00607055"/>
    <w:rsid w:val="006151FF"/>
    <w:rsid w:val="00617DC9"/>
    <w:rsid w:val="00623B7B"/>
    <w:rsid w:val="006252D1"/>
    <w:rsid w:val="00627985"/>
    <w:rsid w:val="00627F72"/>
    <w:rsid w:val="0063176A"/>
    <w:rsid w:val="00634B33"/>
    <w:rsid w:val="006378A0"/>
    <w:rsid w:val="00644EAE"/>
    <w:rsid w:val="00645A11"/>
    <w:rsid w:val="006526D6"/>
    <w:rsid w:val="00660DFF"/>
    <w:rsid w:val="00671F92"/>
    <w:rsid w:val="006778C0"/>
    <w:rsid w:val="006803FC"/>
    <w:rsid w:val="00683236"/>
    <w:rsid w:val="00685052"/>
    <w:rsid w:val="006865ED"/>
    <w:rsid w:val="006912AA"/>
    <w:rsid w:val="0069729D"/>
    <w:rsid w:val="006A078F"/>
    <w:rsid w:val="006A1965"/>
    <w:rsid w:val="006A20D1"/>
    <w:rsid w:val="006A3A16"/>
    <w:rsid w:val="006A4E56"/>
    <w:rsid w:val="006A6C11"/>
    <w:rsid w:val="006B4990"/>
    <w:rsid w:val="006B651E"/>
    <w:rsid w:val="006C0425"/>
    <w:rsid w:val="006C5CEF"/>
    <w:rsid w:val="006D65A1"/>
    <w:rsid w:val="006D7B2D"/>
    <w:rsid w:val="006E2086"/>
    <w:rsid w:val="006E2A0B"/>
    <w:rsid w:val="006E3F27"/>
    <w:rsid w:val="006E41D7"/>
    <w:rsid w:val="006E6D92"/>
    <w:rsid w:val="006F28BA"/>
    <w:rsid w:val="006F36EF"/>
    <w:rsid w:val="006F5277"/>
    <w:rsid w:val="006F78B1"/>
    <w:rsid w:val="00700109"/>
    <w:rsid w:val="00705FF3"/>
    <w:rsid w:val="007076C8"/>
    <w:rsid w:val="00711520"/>
    <w:rsid w:val="00723AAD"/>
    <w:rsid w:val="007245E5"/>
    <w:rsid w:val="00724785"/>
    <w:rsid w:val="00730FEE"/>
    <w:rsid w:val="00731BBF"/>
    <w:rsid w:val="00732066"/>
    <w:rsid w:val="00733643"/>
    <w:rsid w:val="007361B1"/>
    <w:rsid w:val="007403CD"/>
    <w:rsid w:val="0074070E"/>
    <w:rsid w:val="00745AEB"/>
    <w:rsid w:val="00750876"/>
    <w:rsid w:val="00763B8C"/>
    <w:rsid w:val="00771166"/>
    <w:rsid w:val="0077596D"/>
    <w:rsid w:val="00777BDF"/>
    <w:rsid w:val="00783EE5"/>
    <w:rsid w:val="00784B15"/>
    <w:rsid w:val="00785954"/>
    <w:rsid w:val="00785CB5"/>
    <w:rsid w:val="007929F6"/>
    <w:rsid w:val="007942A0"/>
    <w:rsid w:val="007A0261"/>
    <w:rsid w:val="007A0808"/>
    <w:rsid w:val="007B226B"/>
    <w:rsid w:val="007B37DD"/>
    <w:rsid w:val="007B45A0"/>
    <w:rsid w:val="007B6747"/>
    <w:rsid w:val="007B6DA3"/>
    <w:rsid w:val="007C7349"/>
    <w:rsid w:val="007D22F6"/>
    <w:rsid w:val="007D64A4"/>
    <w:rsid w:val="007E17FA"/>
    <w:rsid w:val="007E27E4"/>
    <w:rsid w:val="007E2E82"/>
    <w:rsid w:val="007E3063"/>
    <w:rsid w:val="007E4B9B"/>
    <w:rsid w:val="007E4DBD"/>
    <w:rsid w:val="007E527D"/>
    <w:rsid w:val="007E7698"/>
    <w:rsid w:val="007E7B42"/>
    <w:rsid w:val="00805F47"/>
    <w:rsid w:val="008150CE"/>
    <w:rsid w:val="00815BD7"/>
    <w:rsid w:val="008220C1"/>
    <w:rsid w:val="00822592"/>
    <w:rsid w:val="008231E4"/>
    <w:rsid w:val="00824FD3"/>
    <w:rsid w:val="00826430"/>
    <w:rsid w:val="00837EBB"/>
    <w:rsid w:val="00840718"/>
    <w:rsid w:val="00840C68"/>
    <w:rsid w:val="00840DBD"/>
    <w:rsid w:val="00844822"/>
    <w:rsid w:val="00853F18"/>
    <w:rsid w:val="008546EE"/>
    <w:rsid w:val="00857849"/>
    <w:rsid w:val="0086004F"/>
    <w:rsid w:val="00860EE8"/>
    <w:rsid w:val="008618A8"/>
    <w:rsid w:val="00863C72"/>
    <w:rsid w:val="008644D7"/>
    <w:rsid w:val="00864A5C"/>
    <w:rsid w:val="00864E72"/>
    <w:rsid w:val="0086567F"/>
    <w:rsid w:val="0086663F"/>
    <w:rsid w:val="0087146D"/>
    <w:rsid w:val="00872265"/>
    <w:rsid w:val="0087451A"/>
    <w:rsid w:val="00880B94"/>
    <w:rsid w:val="00882334"/>
    <w:rsid w:val="00887DFD"/>
    <w:rsid w:val="00891290"/>
    <w:rsid w:val="00896E76"/>
    <w:rsid w:val="008973B5"/>
    <w:rsid w:val="008A3D41"/>
    <w:rsid w:val="008A3FBC"/>
    <w:rsid w:val="008A4E58"/>
    <w:rsid w:val="008B410C"/>
    <w:rsid w:val="008C0185"/>
    <w:rsid w:val="008C26EF"/>
    <w:rsid w:val="008C5282"/>
    <w:rsid w:val="008C604B"/>
    <w:rsid w:val="008C6410"/>
    <w:rsid w:val="008D0C49"/>
    <w:rsid w:val="008D3B5B"/>
    <w:rsid w:val="008D5666"/>
    <w:rsid w:val="008D5FF4"/>
    <w:rsid w:val="008D668A"/>
    <w:rsid w:val="008E7E3D"/>
    <w:rsid w:val="008F2693"/>
    <w:rsid w:val="008F5402"/>
    <w:rsid w:val="008F7183"/>
    <w:rsid w:val="00901FE7"/>
    <w:rsid w:val="00905E66"/>
    <w:rsid w:val="0090664D"/>
    <w:rsid w:val="009075E6"/>
    <w:rsid w:val="009102F1"/>
    <w:rsid w:val="00913832"/>
    <w:rsid w:val="0092102B"/>
    <w:rsid w:val="009218D5"/>
    <w:rsid w:val="009300ED"/>
    <w:rsid w:val="00931DF5"/>
    <w:rsid w:val="00935F56"/>
    <w:rsid w:val="0094039F"/>
    <w:rsid w:val="009408CC"/>
    <w:rsid w:val="009434EE"/>
    <w:rsid w:val="00951C56"/>
    <w:rsid w:val="00951EEE"/>
    <w:rsid w:val="00955456"/>
    <w:rsid w:val="00955C33"/>
    <w:rsid w:val="00962105"/>
    <w:rsid w:val="00962219"/>
    <w:rsid w:val="00962C64"/>
    <w:rsid w:val="00965020"/>
    <w:rsid w:val="00967206"/>
    <w:rsid w:val="00970C07"/>
    <w:rsid w:val="00971F38"/>
    <w:rsid w:val="00974D42"/>
    <w:rsid w:val="00976CD0"/>
    <w:rsid w:val="009837AE"/>
    <w:rsid w:val="009875A5"/>
    <w:rsid w:val="009922DB"/>
    <w:rsid w:val="00993E2D"/>
    <w:rsid w:val="00993F45"/>
    <w:rsid w:val="009941F7"/>
    <w:rsid w:val="009961E3"/>
    <w:rsid w:val="009A0802"/>
    <w:rsid w:val="009A1214"/>
    <w:rsid w:val="009A280A"/>
    <w:rsid w:val="009A3A6F"/>
    <w:rsid w:val="009A7506"/>
    <w:rsid w:val="009A7768"/>
    <w:rsid w:val="009B2632"/>
    <w:rsid w:val="009B2818"/>
    <w:rsid w:val="009B4953"/>
    <w:rsid w:val="009C0DDD"/>
    <w:rsid w:val="009C6595"/>
    <w:rsid w:val="009C7C31"/>
    <w:rsid w:val="009D2296"/>
    <w:rsid w:val="009D3742"/>
    <w:rsid w:val="009D780E"/>
    <w:rsid w:val="009E00E4"/>
    <w:rsid w:val="009E193B"/>
    <w:rsid w:val="009E4EBB"/>
    <w:rsid w:val="009E70C5"/>
    <w:rsid w:val="009F2876"/>
    <w:rsid w:val="009F4F71"/>
    <w:rsid w:val="009F5556"/>
    <w:rsid w:val="00A00771"/>
    <w:rsid w:val="00A00A5F"/>
    <w:rsid w:val="00A11208"/>
    <w:rsid w:val="00A13157"/>
    <w:rsid w:val="00A137B0"/>
    <w:rsid w:val="00A147A0"/>
    <w:rsid w:val="00A20B6D"/>
    <w:rsid w:val="00A21B47"/>
    <w:rsid w:val="00A238F9"/>
    <w:rsid w:val="00A3033B"/>
    <w:rsid w:val="00A305E6"/>
    <w:rsid w:val="00A309D9"/>
    <w:rsid w:val="00A3281E"/>
    <w:rsid w:val="00A3735E"/>
    <w:rsid w:val="00A406D9"/>
    <w:rsid w:val="00A43E92"/>
    <w:rsid w:val="00A44880"/>
    <w:rsid w:val="00A47ECF"/>
    <w:rsid w:val="00A53C5B"/>
    <w:rsid w:val="00A544AF"/>
    <w:rsid w:val="00A558C5"/>
    <w:rsid w:val="00A63787"/>
    <w:rsid w:val="00A644D2"/>
    <w:rsid w:val="00A64B21"/>
    <w:rsid w:val="00A66379"/>
    <w:rsid w:val="00A670E4"/>
    <w:rsid w:val="00A73A80"/>
    <w:rsid w:val="00A75F77"/>
    <w:rsid w:val="00A76A99"/>
    <w:rsid w:val="00A76EE1"/>
    <w:rsid w:val="00A77E09"/>
    <w:rsid w:val="00A8470B"/>
    <w:rsid w:val="00A84DD4"/>
    <w:rsid w:val="00A856FE"/>
    <w:rsid w:val="00AA3168"/>
    <w:rsid w:val="00AA6834"/>
    <w:rsid w:val="00AB21C6"/>
    <w:rsid w:val="00AC08FA"/>
    <w:rsid w:val="00AC2CAB"/>
    <w:rsid w:val="00AC3E44"/>
    <w:rsid w:val="00AD04B2"/>
    <w:rsid w:val="00AD31F6"/>
    <w:rsid w:val="00AE646E"/>
    <w:rsid w:val="00AF13A1"/>
    <w:rsid w:val="00AF3263"/>
    <w:rsid w:val="00B01AF0"/>
    <w:rsid w:val="00B01C8C"/>
    <w:rsid w:val="00B05643"/>
    <w:rsid w:val="00B0736F"/>
    <w:rsid w:val="00B10986"/>
    <w:rsid w:val="00B12E30"/>
    <w:rsid w:val="00B16EDB"/>
    <w:rsid w:val="00B233CA"/>
    <w:rsid w:val="00B24AC4"/>
    <w:rsid w:val="00B25AA1"/>
    <w:rsid w:val="00B314EE"/>
    <w:rsid w:val="00B32007"/>
    <w:rsid w:val="00B3435B"/>
    <w:rsid w:val="00B40CCD"/>
    <w:rsid w:val="00B4227B"/>
    <w:rsid w:val="00B45B0B"/>
    <w:rsid w:val="00B45FFB"/>
    <w:rsid w:val="00B464AA"/>
    <w:rsid w:val="00B47FF3"/>
    <w:rsid w:val="00B53B0C"/>
    <w:rsid w:val="00B61113"/>
    <w:rsid w:val="00B64897"/>
    <w:rsid w:val="00B66D53"/>
    <w:rsid w:val="00B77DCD"/>
    <w:rsid w:val="00B77E5D"/>
    <w:rsid w:val="00B86D1B"/>
    <w:rsid w:val="00B90582"/>
    <w:rsid w:val="00B94E16"/>
    <w:rsid w:val="00B95719"/>
    <w:rsid w:val="00BA3383"/>
    <w:rsid w:val="00BB078E"/>
    <w:rsid w:val="00BB0947"/>
    <w:rsid w:val="00BB25BD"/>
    <w:rsid w:val="00BB3824"/>
    <w:rsid w:val="00BB5A07"/>
    <w:rsid w:val="00BB6123"/>
    <w:rsid w:val="00BC13A8"/>
    <w:rsid w:val="00BC1827"/>
    <w:rsid w:val="00BC2E95"/>
    <w:rsid w:val="00BD4C78"/>
    <w:rsid w:val="00BD6E66"/>
    <w:rsid w:val="00BD7E57"/>
    <w:rsid w:val="00BE0EAF"/>
    <w:rsid w:val="00BE22DE"/>
    <w:rsid w:val="00BE2622"/>
    <w:rsid w:val="00BE4246"/>
    <w:rsid w:val="00BE4689"/>
    <w:rsid w:val="00BE755F"/>
    <w:rsid w:val="00BF0C04"/>
    <w:rsid w:val="00BF0E7D"/>
    <w:rsid w:val="00BF6770"/>
    <w:rsid w:val="00BF68A2"/>
    <w:rsid w:val="00C0040F"/>
    <w:rsid w:val="00C06629"/>
    <w:rsid w:val="00C06977"/>
    <w:rsid w:val="00C13431"/>
    <w:rsid w:val="00C15D18"/>
    <w:rsid w:val="00C207A3"/>
    <w:rsid w:val="00C3011C"/>
    <w:rsid w:val="00C3105F"/>
    <w:rsid w:val="00C324DF"/>
    <w:rsid w:val="00C33AA2"/>
    <w:rsid w:val="00C40B8F"/>
    <w:rsid w:val="00C4109E"/>
    <w:rsid w:val="00C43692"/>
    <w:rsid w:val="00C443AE"/>
    <w:rsid w:val="00C448FE"/>
    <w:rsid w:val="00C45D81"/>
    <w:rsid w:val="00C467E6"/>
    <w:rsid w:val="00C47C73"/>
    <w:rsid w:val="00C57093"/>
    <w:rsid w:val="00C669CF"/>
    <w:rsid w:val="00C66EE3"/>
    <w:rsid w:val="00C70A64"/>
    <w:rsid w:val="00C8049B"/>
    <w:rsid w:val="00C82E78"/>
    <w:rsid w:val="00C85E0C"/>
    <w:rsid w:val="00C861E6"/>
    <w:rsid w:val="00C867A9"/>
    <w:rsid w:val="00C9343B"/>
    <w:rsid w:val="00C9407E"/>
    <w:rsid w:val="00C94770"/>
    <w:rsid w:val="00C949AA"/>
    <w:rsid w:val="00C96036"/>
    <w:rsid w:val="00C9688F"/>
    <w:rsid w:val="00CA33FD"/>
    <w:rsid w:val="00CA5977"/>
    <w:rsid w:val="00CB0782"/>
    <w:rsid w:val="00CB20C0"/>
    <w:rsid w:val="00CB2F3D"/>
    <w:rsid w:val="00CB721C"/>
    <w:rsid w:val="00CC315E"/>
    <w:rsid w:val="00CD0F78"/>
    <w:rsid w:val="00CD3860"/>
    <w:rsid w:val="00CD3BD5"/>
    <w:rsid w:val="00CD54A7"/>
    <w:rsid w:val="00CD571E"/>
    <w:rsid w:val="00CE194D"/>
    <w:rsid w:val="00CE6F90"/>
    <w:rsid w:val="00CE7A1B"/>
    <w:rsid w:val="00CE7CB9"/>
    <w:rsid w:val="00CF75FE"/>
    <w:rsid w:val="00CF79F2"/>
    <w:rsid w:val="00D019D0"/>
    <w:rsid w:val="00D03123"/>
    <w:rsid w:val="00D06B1C"/>
    <w:rsid w:val="00D07308"/>
    <w:rsid w:val="00D11565"/>
    <w:rsid w:val="00D1581B"/>
    <w:rsid w:val="00D263E7"/>
    <w:rsid w:val="00D27379"/>
    <w:rsid w:val="00D302CD"/>
    <w:rsid w:val="00D36338"/>
    <w:rsid w:val="00D46BE6"/>
    <w:rsid w:val="00D5003A"/>
    <w:rsid w:val="00D54E89"/>
    <w:rsid w:val="00D5795B"/>
    <w:rsid w:val="00D614BF"/>
    <w:rsid w:val="00D63BC2"/>
    <w:rsid w:val="00D64B09"/>
    <w:rsid w:val="00D653E4"/>
    <w:rsid w:val="00D66D79"/>
    <w:rsid w:val="00D722A6"/>
    <w:rsid w:val="00D72BAC"/>
    <w:rsid w:val="00D749A1"/>
    <w:rsid w:val="00D77134"/>
    <w:rsid w:val="00D77720"/>
    <w:rsid w:val="00D8409F"/>
    <w:rsid w:val="00D840B5"/>
    <w:rsid w:val="00D84E35"/>
    <w:rsid w:val="00D8545E"/>
    <w:rsid w:val="00D8728B"/>
    <w:rsid w:val="00D915D8"/>
    <w:rsid w:val="00D919A0"/>
    <w:rsid w:val="00D922B6"/>
    <w:rsid w:val="00D94223"/>
    <w:rsid w:val="00D954FC"/>
    <w:rsid w:val="00D95B6C"/>
    <w:rsid w:val="00D96D7B"/>
    <w:rsid w:val="00D96DBB"/>
    <w:rsid w:val="00DA2B32"/>
    <w:rsid w:val="00DA3346"/>
    <w:rsid w:val="00DA4EBE"/>
    <w:rsid w:val="00DA651A"/>
    <w:rsid w:val="00DB01BE"/>
    <w:rsid w:val="00DB5F13"/>
    <w:rsid w:val="00DB7941"/>
    <w:rsid w:val="00DD1DD3"/>
    <w:rsid w:val="00DD4104"/>
    <w:rsid w:val="00DD7EB6"/>
    <w:rsid w:val="00DE0107"/>
    <w:rsid w:val="00DE0315"/>
    <w:rsid w:val="00DE1C89"/>
    <w:rsid w:val="00DE2ADE"/>
    <w:rsid w:val="00DE4054"/>
    <w:rsid w:val="00DE54F5"/>
    <w:rsid w:val="00DE6672"/>
    <w:rsid w:val="00DE7195"/>
    <w:rsid w:val="00DE7383"/>
    <w:rsid w:val="00DF5D1A"/>
    <w:rsid w:val="00E019A6"/>
    <w:rsid w:val="00E034DC"/>
    <w:rsid w:val="00E03665"/>
    <w:rsid w:val="00E03A01"/>
    <w:rsid w:val="00E06AF9"/>
    <w:rsid w:val="00E06D1E"/>
    <w:rsid w:val="00E06F18"/>
    <w:rsid w:val="00E10C40"/>
    <w:rsid w:val="00E23AFC"/>
    <w:rsid w:val="00E24071"/>
    <w:rsid w:val="00E256E2"/>
    <w:rsid w:val="00E26C1C"/>
    <w:rsid w:val="00E304CE"/>
    <w:rsid w:val="00E30E40"/>
    <w:rsid w:val="00E32002"/>
    <w:rsid w:val="00E33BEB"/>
    <w:rsid w:val="00E40074"/>
    <w:rsid w:val="00E4021D"/>
    <w:rsid w:val="00E4225A"/>
    <w:rsid w:val="00E4642E"/>
    <w:rsid w:val="00E539BF"/>
    <w:rsid w:val="00E541AC"/>
    <w:rsid w:val="00E546E3"/>
    <w:rsid w:val="00E54983"/>
    <w:rsid w:val="00E54F75"/>
    <w:rsid w:val="00E55D37"/>
    <w:rsid w:val="00E56807"/>
    <w:rsid w:val="00E56C13"/>
    <w:rsid w:val="00E6037F"/>
    <w:rsid w:val="00E61082"/>
    <w:rsid w:val="00E70459"/>
    <w:rsid w:val="00E72531"/>
    <w:rsid w:val="00E749A2"/>
    <w:rsid w:val="00E763E7"/>
    <w:rsid w:val="00E82493"/>
    <w:rsid w:val="00E82EC0"/>
    <w:rsid w:val="00E82EFE"/>
    <w:rsid w:val="00E8373B"/>
    <w:rsid w:val="00E846CE"/>
    <w:rsid w:val="00E86D6E"/>
    <w:rsid w:val="00E8769C"/>
    <w:rsid w:val="00E87C02"/>
    <w:rsid w:val="00E921EF"/>
    <w:rsid w:val="00E926F2"/>
    <w:rsid w:val="00E92BE8"/>
    <w:rsid w:val="00EA49D5"/>
    <w:rsid w:val="00EA4D71"/>
    <w:rsid w:val="00EA6E48"/>
    <w:rsid w:val="00EA77D4"/>
    <w:rsid w:val="00EB250D"/>
    <w:rsid w:val="00EB35A8"/>
    <w:rsid w:val="00EB4261"/>
    <w:rsid w:val="00EC35F6"/>
    <w:rsid w:val="00EC3DD7"/>
    <w:rsid w:val="00ED3B5B"/>
    <w:rsid w:val="00ED3F3A"/>
    <w:rsid w:val="00ED7489"/>
    <w:rsid w:val="00ED7551"/>
    <w:rsid w:val="00EE34E0"/>
    <w:rsid w:val="00EE5869"/>
    <w:rsid w:val="00EE5B04"/>
    <w:rsid w:val="00EE6B29"/>
    <w:rsid w:val="00EF08DC"/>
    <w:rsid w:val="00EF0EE1"/>
    <w:rsid w:val="00EF1EE9"/>
    <w:rsid w:val="00EF46D8"/>
    <w:rsid w:val="00F01E59"/>
    <w:rsid w:val="00F03031"/>
    <w:rsid w:val="00F03A11"/>
    <w:rsid w:val="00F103F3"/>
    <w:rsid w:val="00F10A86"/>
    <w:rsid w:val="00F13774"/>
    <w:rsid w:val="00F1523A"/>
    <w:rsid w:val="00F163D3"/>
    <w:rsid w:val="00F17CE7"/>
    <w:rsid w:val="00F22BF5"/>
    <w:rsid w:val="00F22FF5"/>
    <w:rsid w:val="00F240A4"/>
    <w:rsid w:val="00F256B6"/>
    <w:rsid w:val="00F26337"/>
    <w:rsid w:val="00F26911"/>
    <w:rsid w:val="00F3109D"/>
    <w:rsid w:val="00F32841"/>
    <w:rsid w:val="00F35510"/>
    <w:rsid w:val="00F35F84"/>
    <w:rsid w:val="00F374EE"/>
    <w:rsid w:val="00F378DA"/>
    <w:rsid w:val="00F417A4"/>
    <w:rsid w:val="00F43508"/>
    <w:rsid w:val="00F453FD"/>
    <w:rsid w:val="00F461C9"/>
    <w:rsid w:val="00F46AF8"/>
    <w:rsid w:val="00F504F6"/>
    <w:rsid w:val="00F50C22"/>
    <w:rsid w:val="00F50CE6"/>
    <w:rsid w:val="00F51D4F"/>
    <w:rsid w:val="00F62BD4"/>
    <w:rsid w:val="00F639C6"/>
    <w:rsid w:val="00F709CA"/>
    <w:rsid w:val="00F714CB"/>
    <w:rsid w:val="00F733F0"/>
    <w:rsid w:val="00F73ED5"/>
    <w:rsid w:val="00F805B8"/>
    <w:rsid w:val="00F84800"/>
    <w:rsid w:val="00F90CCD"/>
    <w:rsid w:val="00F91F82"/>
    <w:rsid w:val="00F964FF"/>
    <w:rsid w:val="00F97562"/>
    <w:rsid w:val="00FA00BB"/>
    <w:rsid w:val="00FA34FB"/>
    <w:rsid w:val="00FA3ABF"/>
    <w:rsid w:val="00FB2058"/>
    <w:rsid w:val="00FB33E3"/>
    <w:rsid w:val="00FB4C96"/>
    <w:rsid w:val="00FB4D84"/>
    <w:rsid w:val="00FB5588"/>
    <w:rsid w:val="00FB5D2E"/>
    <w:rsid w:val="00FC1869"/>
    <w:rsid w:val="00FC3737"/>
    <w:rsid w:val="00FC3A75"/>
    <w:rsid w:val="00FC3D5E"/>
    <w:rsid w:val="00FC605A"/>
    <w:rsid w:val="00FD036A"/>
    <w:rsid w:val="00FD1033"/>
    <w:rsid w:val="00FD5D1C"/>
    <w:rsid w:val="00FD635E"/>
    <w:rsid w:val="00FD6366"/>
    <w:rsid w:val="00FD67EB"/>
    <w:rsid w:val="00FE08F5"/>
    <w:rsid w:val="00FE154C"/>
    <w:rsid w:val="00FE175C"/>
    <w:rsid w:val="00FE2083"/>
    <w:rsid w:val="00FE41CD"/>
    <w:rsid w:val="00FE4324"/>
    <w:rsid w:val="00FE75F3"/>
    <w:rsid w:val="00FF2B54"/>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73A70"/>
    <w:pPr>
      <w:spacing w:after="200" w:line="276" w:lineRule="auto"/>
    </w:pPr>
    <w:rPr>
      <w:sz w:val="22"/>
      <w:szCs w:val="22"/>
      <w:lang w:eastAsia="en-US"/>
    </w:rPr>
  </w:style>
  <w:style w:type="paragraph" w:styleId="Nagwek1">
    <w:name w:val="heading 1"/>
    <w:basedOn w:val="Normalny"/>
    <w:next w:val="Normalny"/>
    <w:link w:val="Nagwek1Znak"/>
    <w:qFormat/>
    <w:rsid w:val="007B6747"/>
    <w:pPr>
      <w:keepNext/>
      <w:spacing w:after="0" w:line="240" w:lineRule="auto"/>
      <w:jc w:val="center"/>
      <w:outlineLvl w:val="0"/>
    </w:pPr>
    <w:rPr>
      <w:rFonts w:ascii="Arial" w:hAnsi="Arial"/>
      <w:b/>
      <w:sz w:val="24"/>
      <w:szCs w:val="20"/>
      <w:lang/>
    </w:rPr>
  </w:style>
  <w:style w:type="paragraph" w:styleId="Nagwek2">
    <w:name w:val="heading 2"/>
    <w:basedOn w:val="Normalny"/>
    <w:next w:val="Normalny"/>
    <w:link w:val="Nagwek2Znak"/>
    <w:unhideWhenUsed/>
    <w:qFormat/>
    <w:locked/>
    <w:rsid w:val="00EB250D"/>
    <w:pPr>
      <w:keepNext/>
      <w:spacing w:before="240" w:after="60"/>
      <w:outlineLvl w:val="1"/>
    </w:pPr>
    <w:rPr>
      <w:rFonts w:ascii="Calibri Light" w:eastAsia="Times New Roman" w:hAnsi="Calibri Light"/>
      <w:b/>
      <w:bCs/>
      <w:i/>
      <w:iCs/>
      <w:sz w:val="28"/>
      <w:szCs w:val="28"/>
      <w:lang/>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7B6747"/>
    <w:rPr>
      <w:rFonts w:ascii="Arial" w:hAnsi="Arial" w:cs="Times New Roman"/>
      <w:b/>
      <w:sz w:val="24"/>
    </w:rPr>
  </w:style>
  <w:style w:type="paragraph" w:styleId="Akapitzlist">
    <w:name w:val="List Paragraph"/>
    <w:basedOn w:val="Normalny"/>
    <w:uiPriority w:val="34"/>
    <w:qFormat/>
    <w:rsid w:val="00D8728B"/>
    <w:pPr>
      <w:spacing w:after="0" w:line="240" w:lineRule="auto"/>
      <w:ind w:left="720"/>
      <w:contextualSpacing/>
    </w:pPr>
  </w:style>
  <w:style w:type="paragraph" w:styleId="Tekstdymka">
    <w:name w:val="Balloon Text"/>
    <w:basedOn w:val="Normalny"/>
    <w:link w:val="TekstdymkaZnak"/>
    <w:uiPriority w:val="99"/>
    <w:semiHidden/>
    <w:rsid w:val="00C82E78"/>
    <w:pPr>
      <w:spacing w:after="0" w:line="240" w:lineRule="auto"/>
    </w:pPr>
    <w:rPr>
      <w:rFonts w:ascii="Tahoma" w:hAnsi="Tahoma"/>
      <w:sz w:val="16"/>
      <w:szCs w:val="20"/>
      <w:lang/>
    </w:rPr>
  </w:style>
  <w:style w:type="character" w:customStyle="1" w:styleId="TekstdymkaZnak">
    <w:name w:val="Tekst dymka Znak"/>
    <w:link w:val="Tekstdymka"/>
    <w:uiPriority w:val="99"/>
    <w:semiHidden/>
    <w:locked/>
    <w:rsid w:val="00C82E78"/>
    <w:rPr>
      <w:rFonts w:ascii="Tahoma" w:hAnsi="Tahoma" w:cs="Times New Roman"/>
      <w:sz w:val="16"/>
      <w:lang w:eastAsia="en-US"/>
    </w:rPr>
  </w:style>
  <w:style w:type="character" w:styleId="Hipercze">
    <w:name w:val="Hyperlink"/>
    <w:uiPriority w:val="99"/>
    <w:rsid w:val="007B6747"/>
    <w:rPr>
      <w:rFonts w:cs="Times New Roman"/>
      <w:color w:val="0000FF"/>
      <w:u w:val="single"/>
    </w:rPr>
  </w:style>
  <w:style w:type="character" w:customStyle="1" w:styleId="ebdstyle815">
    <w:name w:val="ebdstyle_815"/>
    <w:rsid w:val="0077596D"/>
  </w:style>
  <w:style w:type="paragraph" w:styleId="Tekstkomentarza">
    <w:name w:val="annotation text"/>
    <w:basedOn w:val="Normalny"/>
    <w:link w:val="TekstkomentarzaZnak"/>
    <w:uiPriority w:val="99"/>
    <w:rsid w:val="00D06B1C"/>
    <w:pPr>
      <w:spacing w:after="0" w:line="240" w:lineRule="auto"/>
    </w:pPr>
    <w:rPr>
      <w:rFonts w:ascii="Times New Roman" w:hAnsi="Times New Roman"/>
      <w:sz w:val="20"/>
      <w:szCs w:val="20"/>
      <w:lang/>
    </w:rPr>
  </w:style>
  <w:style w:type="character" w:customStyle="1" w:styleId="TekstkomentarzaZnak">
    <w:name w:val="Tekst komentarza Znak"/>
    <w:link w:val="Tekstkomentarza"/>
    <w:uiPriority w:val="99"/>
    <w:locked/>
    <w:rsid w:val="00D06B1C"/>
    <w:rPr>
      <w:rFonts w:ascii="Times New Roman" w:hAnsi="Times New Roman" w:cs="Times New Roman"/>
    </w:rPr>
  </w:style>
  <w:style w:type="paragraph" w:styleId="Mapadokumentu">
    <w:name w:val="Mapa dokumentu"/>
    <w:aliases w:val="Document Map"/>
    <w:basedOn w:val="Normalny"/>
    <w:link w:val="PlandokumentuZnak"/>
    <w:uiPriority w:val="99"/>
    <w:semiHidden/>
    <w:rsid w:val="00711520"/>
    <w:rPr>
      <w:rFonts w:ascii="Tahoma" w:hAnsi="Tahoma"/>
      <w:sz w:val="16"/>
      <w:szCs w:val="16"/>
      <w:lang/>
    </w:rPr>
  </w:style>
  <w:style w:type="character" w:customStyle="1" w:styleId="PlandokumentuZnak">
    <w:name w:val="Plan dokumentu Znak"/>
    <w:link w:val="Mapadokumentu"/>
    <w:uiPriority w:val="99"/>
    <w:semiHidden/>
    <w:locked/>
    <w:rsid w:val="00711520"/>
    <w:rPr>
      <w:rFonts w:ascii="Tahoma" w:hAnsi="Tahoma" w:cs="Tahoma"/>
      <w:sz w:val="16"/>
      <w:szCs w:val="16"/>
      <w:lang w:eastAsia="en-US"/>
    </w:rPr>
  </w:style>
  <w:style w:type="paragraph" w:styleId="Nagwek">
    <w:name w:val="header"/>
    <w:basedOn w:val="Normalny"/>
    <w:link w:val="NagwekZnak"/>
    <w:uiPriority w:val="99"/>
    <w:semiHidden/>
    <w:rsid w:val="009961E3"/>
    <w:pPr>
      <w:tabs>
        <w:tab w:val="center" w:pos="4536"/>
        <w:tab w:val="right" w:pos="9072"/>
      </w:tabs>
    </w:pPr>
    <w:rPr>
      <w:lang/>
    </w:rPr>
  </w:style>
  <w:style w:type="character" w:customStyle="1" w:styleId="NagwekZnak">
    <w:name w:val="Nagłówek Znak"/>
    <w:link w:val="Nagwek"/>
    <w:uiPriority w:val="99"/>
    <w:semiHidden/>
    <w:locked/>
    <w:rsid w:val="009961E3"/>
    <w:rPr>
      <w:rFonts w:cs="Times New Roman"/>
      <w:sz w:val="22"/>
      <w:szCs w:val="22"/>
      <w:lang w:eastAsia="en-US"/>
    </w:rPr>
  </w:style>
  <w:style w:type="paragraph" w:styleId="Stopka">
    <w:name w:val="footer"/>
    <w:basedOn w:val="Normalny"/>
    <w:link w:val="StopkaZnak"/>
    <w:uiPriority w:val="99"/>
    <w:rsid w:val="009961E3"/>
    <w:pPr>
      <w:tabs>
        <w:tab w:val="center" w:pos="4536"/>
        <w:tab w:val="right" w:pos="9072"/>
      </w:tabs>
    </w:pPr>
    <w:rPr>
      <w:lang/>
    </w:rPr>
  </w:style>
  <w:style w:type="character" w:customStyle="1" w:styleId="StopkaZnak">
    <w:name w:val="Stopka Znak"/>
    <w:link w:val="Stopka"/>
    <w:uiPriority w:val="99"/>
    <w:locked/>
    <w:rsid w:val="009961E3"/>
    <w:rPr>
      <w:rFonts w:cs="Times New Roman"/>
      <w:sz w:val="22"/>
      <w:szCs w:val="22"/>
      <w:lang w:eastAsia="en-US"/>
    </w:rPr>
  </w:style>
  <w:style w:type="character" w:customStyle="1" w:styleId="Nagwek2Znak">
    <w:name w:val="Nagłówek 2 Znak"/>
    <w:link w:val="Nagwek2"/>
    <w:rsid w:val="00EB250D"/>
    <w:rPr>
      <w:rFonts w:ascii="Calibri Light" w:eastAsia="Times New Roman" w:hAnsi="Calibri Light" w:cs="Times New Roman"/>
      <w:b/>
      <w:bCs/>
      <w:i/>
      <w:iCs/>
      <w:sz w:val="28"/>
      <w:szCs w:val="28"/>
      <w:lang w:eastAsia="en-US"/>
    </w:rPr>
  </w:style>
  <w:style w:type="character" w:customStyle="1" w:styleId="MapadokumentuZnak">
    <w:name w:val="Mapa dokumentu Znak"/>
    <w:uiPriority w:val="99"/>
    <w:semiHidden/>
    <w:rsid w:val="0049437E"/>
    <w:rPr>
      <w:rFonts w:ascii="Tahoma" w:hAnsi="Tahoma" w:cs="Tahoma"/>
      <w:sz w:val="16"/>
      <w:szCs w:val="16"/>
      <w:lang w:eastAsia="en-US"/>
    </w:rPr>
  </w:style>
  <w:style w:type="character" w:styleId="Odwoaniedokomentarza">
    <w:name w:val="annotation reference"/>
    <w:uiPriority w:val="99"/>
    <w:semiHidden/>
    <w:unhideWhenUsed/>
    <w:rsid w:val="0049437E"/>
    <w:rPr>
      <w:sz w:val="16"/>
      <w:szCs w:val="16"/>
    </w:rPr>
  </w:style>
  <w:style w:type="paragraph" w:styleId="Tematkomentarza">
    <w:name w:val="annotation subject"/>
    <w:basedOn w:val="Tekstkomentarza"/>
    <w:next w:val="Tekstkomentarza"/>
    <w:link w:val="TematkomentarzaZnak"/>
    <w:uiPriority w:val="99"/>
    <w:semiHidden/>
    <w:unhideWhenUsed/>
    <w:rsid w:val="0049437E"/>
    <w:pPr>
      <w:spacing w:after="200" w:line="276" w:lineRule="auto"/>
    </w:pPr>
    <w:rPr>
      <w:rFonts w:eastAsia="Times New Roman"/>
      <w:b/>
      <w:bCs/>
      <w:lang w:eastAsia="en-US"/>
    </w:rPr>
  </w:style>
  <w:style w:type="character" w:customStyle="1" w:styleId="TematkomentarzaZnak">
    <w:name w:val="Temat komentarza Znak"/>
    <w:link w:val="Tematkomentarza"/>
    <w:uiPriority w:val="99"/>
    <w:semiHidden/>
    <w:rsid w:val="0049437E"/>
    <w:rPr>
      <w:rFonts w:ascii="Times New Roman" w:eastAsia="Times New Roman" w:hAnsi="Times New Roman" w:cs="Times New Roman"/>
      <w:b/>
      <w:bCs/>
      <w:lang w:eastAsia="en-US"/>
    </w:rPr>
  </w:style>
</w:styles>
</file>

<file path=word/webSettings.xml><?xml version="1.0" encoding="utf-8"?>
<w:webSettings xmlns:r="http://schemas.openxmlformats.org/officeDocument/2006/relationships" xmlns:w="http://schemas.openxmlformats.org/wordprocessingml/2006/main">
  <w:divs>
    <w:div w:id="919485198">
      <w:marLeft w:val="0"/>
      <w:marRight w:val="0"/>
      <w:marTop w:val="0"/>
      <w:marBottom w:val="0"/>
      <w:divBdr>
        <w:top w:val="none" w:sz="0" w:space="0" w:color="auto"/>
        <w:left w:val="none" w:sz="0" w:space="0" w:color="auto"/>
        <w:bottom w:val="none" w:sz="0" w:space="0" w:color="auto"/>
        <w:right w:val="none" w:sz="0" w:space="0" w:color="auto"/>
      </w:divBdr>
    </w:div>
    <w:div w:id="919485199">
      <w:marLeft w:val="0"/>
      <w:marRight w:val="0"/>
      <w:marTop w:val="0"/>
      <w:marBottom w:val="0"/>
      <w:divBdr>
        <w:top w:val="none" w:sz="0" w:space="0" w:color="auto"/>
        <w:left w:val="none" w:sz="0" w:space="0" w:color="auto"/>
        <w:bottom w:val="none" w:sz="0" w:space="0" w:color="auto"/>
        <w:right w:val="none" w:sz="0" w:space="0" w:color="auto"/>
      </w:divBdr>
    </w:div>
    <w:div w:id="91948520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EB5192-ED18-470C-A5A6-0BA7F79301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40</Pages>
  <Words>6573</Words>
  <Characters>49863</Characters>
  <Application>Microsoft Office Word</Application>
  <DocSecurity>0</DocSecurity>
  <Lines>415</Lines>
  <Paragraphs>112</Paragraphs>
  <ScaleCrop>false</ScaleCrop>
  <HeadingPairs>
    <vt:vector size="2" baseType="variant">
      <vt:variant>
        <vt:lpstr>Tytuł</vt:lpstr>
      </vt:variant>
      <vt:variant>
        <vt:i4>1</vt:i4>
      </vt:variant>
    </vt:vector>
  </HeadingPairs>
  <TitlesOfParts>
    <vt:vector size="1" baseType="lpstr">
      <vt:lpstr>Część A – Zakup zestawów komputerowych</vt:lpstr>
    </vt:vector>
  </TitlesOfParts>
  <Company/>
  <LinksUpToDate>false</LinksUpToDate>
  <CharactersWithSpaces>56324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Część A – Zakup macierzy dyskowej, B - Officescan, C - Windows Server</dc:title>
  <dc:creator>TOMASZPERLIK</dc:creator>
  <dc:description>autor: Tomasz Perlik</dc:description>
  <cp:lastModifiedBy>anetagrobelska</cp:lastModifiedBy>
  <cp:revision>7</cp:revision>
  <cp:lastPrinted>2015-09-04T12:22:00Z</cp:lastPrinted>
  <dcterms:created xsi:type="dcterms:W3CDTF">2017-08-23T10:09:00Z</dcterms:created>
  <dcterms:modified xsi:type="dcterms:W3CDTF">2017-08-23T10:15:00Z</dcterms:modified>
</cp:coreProperties>
</file>